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2019A" w14:textId="2260E0ED" w:rsidR="00480853" w:rsidRDefault="00480853" w:rsidP="0068587A">
      <w:pPr>
        <w:pStyle w:val="Title"/>
        <w:jc w:val="center"/>
        <w:rPr>
          <w:sz w:val="36"/>
          <w:szCs w:val="36"/>
          <w:lang w:val="en-US"/>
        </w:rPr>
      </w:pPr>
      <w:r w:rsidRPr="0094225C">
        <w:rPr>
          <w:sz w:val="36"/>
          <w:szCs w:val="36"/>
          <w:lang w:val="en-US"/>
        </w:rPr>
        <w:t>Terms of Reference</w:t>
      </w:r>
      <w:r w:rsidRPr="0094225C">
        <w:rPr>
          <w:sz w:val="36"/>
          <w:szCs w:val="36"/>
          <w:lang w:val="en-US"/>
        </w:rPr>
        <w:br/>
      </w:r>
      <w:r w:rsidRPr="0068587A">
        <w:rPr>
          <w:b/>
          <w:sz w:val="36"/>
          <w:szCs w:val="36"/>
          <w:lang w:val="en-US"/>
        </w:rPr>
        <w:t xml:space="preserve">Consultancy </w:t>
      </w:r>
      <w:r w:rsidR="0068587A" w:rsidRPr="0068587A">
        <w:rPr>
          <w:b/>
          <w:sz w:val="36"/>
          <w:szCs w:val="36"/>
          <w:lang w:val="en-US"/>
        </w:rPr>
        <w:t xml:space="preserve">for Writing, Editing and Production of </w:t>
      </w:r>
      <w:r w:rsidR="008A6048" w:rsidRPr="0068587A">
        <w:rPr>
          <w:b/>
          <w:sz w:val="36"/>
          <w:szCs w:val="36"/>
          <w:lang w:val="en-US"/>
        </w:rPr>
        <w:t xml:space="preserve">UNICEF </w:t>
      </w:r>
      <w:r w:rsidR="0068587A" w:rsidRPr="0068587A">
        <w:rPr>
          <w:b/>
          <w:sz w:val="36"/>
          <w:szCs w:val="36"/>
          <w:lang w:val="en-US"/>
        </w:rPr>
        <w:t>Knowledge Exchange Toolbox</w:t>
      </w:r>
    </w:p>
    <w:p w14:paraId="56BB0258" w14:textId="037C3F41" w:rsidR="00987105" w:rsidRPr="00987105" w:rsidRDefault="00B54778" w:rsidP="00987105">
      <w:pPr>
        <w:rPr>
          <w:i/>
          <w:lang w:val="en-US"/>
        </w:rPr>
      </w:pPr>
      <w:r>
        <w:rPr>
          <w:i/>
          <w:lang w:val="en-US"/>
        </w:rPr>
        <w:t>2</w:t>
      </w:r>
      <w:r w:rsidR="00B253D0">
        <w:rPr>
          <w:i/>
          <w:lang w:val="en-US"/>
        </w:rPr>
        <w:t xml:space="preserve"> October</w:t>
      </w:r>
      <w:r w:rsidR="00987105" w:rsidRPr="00987105">
        <w:rPr>
          <w:i/>
          <w:lang w:val="en-US"/>
        </w:rPr>
        <w:t xml:space="preserve"> 2014</w:t>
      </w:r>
    </w:p>
    <w:sdt>
      <w:sdtPr>
        <w:rPr>
          <w:rFonts w:asciiTheme="minorHAnsi" w:eastAsiaTheme="minorHAnsi" w:hAnsiTheme="minorHAnsi" w:cstheme="minorBidi"/>
          <w:b w:val="0"/>
          <w:bCs w:val="0"/>
          <w:color w:val="auto"/>
          <w:sz w:val="22"/>
          <w:szCs w:val="22"/>
          <w:lang w:val="en-GB" w:eastAsia="en-US"/>
        </w:rPr>
        <w:id w:val="-634020726"/>
        <w:docPartObj>
          <w:docPartGallery w:val="Table of Contents"/>
          <w:docPartUnique/>
        </w:docPartObj>
      </w:sdtPr>
      <w:sdtEndPr>
        <w:rPr>
          <w:noProof/>
        </w:rPr>
      </w:sdtEndPr>
      <w:sdtContent>
        <w:p w14:paraId="343D5430" w14:textId="77777777" w:rsidR="00D707AC" w:rsidRDefault="00D707AC">
          <w:pPr>
            <w:pStyle w:val="TOCHeading"/>
          </w:pPr>
          <w:r>
            <w:t>Contents</w:t>
          </w:r>
        </w:p>
        <w:p w14:paraId="54533242" w14:textId="77777777" w:rsidR="000B5F75" w:rsidRDefault="00D707AC">
          <w:pPr>
            <w:pStyle w:val="TOC2"/>
            <w:tabs>
              <w:tab w:val="left" w:pos="660"/>
              <w:tab w:val="right" w:leader="dot" w:pos="9016"/>
            </w:tabs>
            <w:rPr>
              <w:rFonts w:eastAsiaTheme="minorEastAsia"/>
              <w:noProof/>
              <w:lang w:val="en-CA" w:eastAsia="en-CA"/>
            </w:rPr>
          </w:pPr>
          <w:r>
            <w:fldChar w:fldCharType="begin"/>
          </w:r>
          <w:r>
            <w:instrText xml:space="preserve"> TOC \o "1-3" \h \z \u </w:instrText>
          </w:r>
          <w:r>
            <w:fldChar w:fldCharType="separate"/>
          </w:r>
          <w:hyperlink w:anchor="_Toc399941268" w:history="1">
            <w:r w:rsidR="000B5F75" w:rsidRPr="00F32BBF">
              <w:rPr>
                <w:rStyle w:val="Hyperlink"/>
                <w:noProof/>
                <w:lang w:val="en-US"/>
              </w:rPr>
              <w:t>1.</w:t>
            </w:r>
            <w:r w:rsidR="000B5F75">
              <w:rPr>
                <w:rFonts w:eastAsiaTheme="minorEastAsia"/>
                <w:noProof/>
                <w:lang w:val="en-CA" w:eastAsia="en-CA"/>
              </w:rPr>
              <w:tab/>
            </w:r>
            <w:r w:rsidR="000B5F75" w:rsidRPr="00F32BBF">
              <w:rPr>
                <w:rStyle w:val="Hyperlink"/>
                <w:noProof/>
                <w:lang w:val="en-US"/>
              </w:rPr>
              <w:t>Background</w:t>
            </w:r>
            <w:r w:rsidR="000B5F75">
              <w:rPr>
                <w:noProof/>
                <w:webHidden/>
              </w:rPr>
              <w:tab/>
            </w:r>
            <w:r w:rsidR="000B5F75">
              <w:rPr>
                <w:noProof/>
                <w:webHidden/>
              </w:rPr>
              <w:fldChar w:fldCharType="begin"/>
            </w:r>
            <w:r w:rsidR="000B5F75">
              <w:rPr>
                <w:noProof/>
                <w:webHidden/>
              </w:rPr>
              <w:instrText xml:space="preserve"> PAGEREF _Toc399941268 \h </w:instrText>
            </w:r>
            <w:r w:rsidR="000B5F75">
              <w:rPr>
                <w:noProof/>
                <w:webHidden/>
              </w:rPr>
            </w:r>
            <w:r w:rsidR="000B5F75">
              <w:rPr>
                <w:noProof/>
                <w:webHidden/>
              </w:rPr>
              <w:fldChar w:fldCharType="separate"/>
            </w:r>
            <w:r w:rsidR="000B5F75">
              <w:rPr>
                <w:noProof/>
                <w:webHidden/>
              </w:rPr>
              <w:t>1</w:t>
            </w:r>
            <w:r w:rsidR="000B5F75">
              <w:rPr>
                <w:noProof/>
                <w:webHidden/>
              </w:rPr>
              <w:fldChar w:fldCharType="end"/>
            </w:r>
          </w:hyperlink>
        </w:p>
        <w:p w14:paraId="16BBE4E5" w14:textId="77777777" w:rsidR="000B5F75" w:rsidRDefault="004902CF">
          <w:pPr>
            <w:pStyle w:val="TOC2"/>
            <w:tabs>
              <w:tab w:val="left" w:pos="660"/>
              <w:tab w:val="right" w:leader="dot" w:pos="9016"/>
            </w:tabs>
            <w:rPr>
              <w:rFonts w:eastAsiaTheme="minorEastAsia"/>
              <w:noProof/>
              <w:lang w:val="en-CA" w:eastAsia="en-CA"/>
            </w:rPr>
          </w:pPr>
          <w:hyperlink w:anchor="_Toc399941269" w:history="1">
            <w:r w:rsidR="000B5F75" w:rsidRPr="00F32BBF">
              <w:rPr>
                <w:rStyle w:val="Hyperlink"/>
                <w:noProof/>
                <w:lang w:val="en-US"/>
              </w:rPr>
              <w:t>2.</w:t>
            </w:r>
            <w:r w:rsidR="000B5F75">
              <w:rPr>
                <w:rFonts w:eastAsiaTheme="minorEastAsia"/>
                <w:noProof/>
                <w:lang w:val="en-CA" w:eastAsia="en-CA"/>
              </w:rPr>
              <w:tab/>
            </w:r>
            <w:r w:rsidR="000B5F75" w:rsidRPr="00F32BBF">
              <w:rPr>
                <w:rStyle w:val="Hyperlink"/>
                <w:noProof/>
                <w:lang w:val="en-US"/>
              </w:rPr>
              <w:t>Project objective: Developing a UNICEF knowledge exchange toolbox</w:t>
            </w:r>
            <w:r w:rsidR="000B5F75">
              <w:rPr>
                <w:noProof/>
                <w:webHidden/>
              </w:rPr>
              <w:tab/>
            </w:r>
            <w:r w:rsidR="000B5F75">
              <w:rPr>
                <w:noProof/>
                <w:webHidden/>
              </w:rPr>
              <w:fldChar w:fldCharType="begin"/>
            </w:r>
            <w:r w:rsidR="000B5F75">
              <w:rPr>
                <w:noProof/>
                <w:webHidden/>
              </w:rPr>
              <w:instrText xml:space="preserve"> PAGEREF _Toc399941269 \h </w:instrText>
            </w:r>
            <w:r w:rsidR="000B5F75">
              <w:rPr>
                <w:noProof/>
                <w:webHidden/>
              </w:rPr>
            </w:r>
            <w:r w:rsidR="000B5F75">
              <w:rPr>
                <w:noProof/>
                <w:webHidden/>
              </w:rPr>
              <w:fldChar w:fldCharType="separate"/>
            </w:r>
            <w:r w:rsidR="000B5F75">
              <w:rPr>
                <w:noProof/>
                <w:webHidden/>
              </w:rPr>
              <w:t>2</w:t>
            </w:r>
            <w:r w:rsidR="000B5F75">
              <w:rPr>
                <w:noProof/>
                <w:webHidden/>
              </w:rPr>
              <w:fldChar w:fldCharType="end"/>
            </w:r>
          </w:hyperlink>
        </w:p>
        <w:p w14:paraId="4148F3A4" w14:textId="77777777" w:rsidR="000B5F75" w:rsidRDefault="004902CF">
          <w:pPr>
            <w:pStyle w:val="TOC3"/>
            <w:tabs>
              <w:tab w:val="right" w:leader="dot" w:pos="9016"/>
            </w:tabs>
            <w:rPr>
              <w:rFonts w:eastAsiaTheme="minorEastAsia"/>
              <w:noProof/>
              <w:lang w:val="en-CA" w:eastAsia="en-CA"/>
            </w:rPr>
          </w:pPr>
          <w:hyperlink w:anchor="_Toc399941270" w:history="1">
            <w:r w:rsidR="000B5F75" w:rsidRPr="00F32BBF">
              <w:rPr>
                <w:rStyle w:val="Hyperlink"/>
                <w:noProof/>
                <w:lang w:val="en-US"/>
              </w:rPr>
              <w:t>Sources and inputs</w:t>
            </w:r>
            <w:r w:rsidR="000B5F75">
              <w:rPr>
                <w:noProof/>
                <w:webHidden/>
              </w:rPr>
              <w:tab/>
            </w:r>
            <w:r w:rsidR="000B5F75">
              <w:rPr>
                <w:noProof/>
                <w:webHidden/>
              </w:rPr>
              <w:fldChar w:fldCharType="begin"/>
            </w:r>
            <w:r w:rsidR="000B5F75">
              <w:rPr>
                <w:noProof/>
                <w:webHidden/>
              </w:rPr>
              <w:instrText xml:space="preserve"> PAGEREF _Toc399941270 \h </w:instrText>
            </w:r>
            <w:r w:rsidR="000B5F75">
              <w:rPr>
                <w:noProof/>
                <w:webHidden/>
              </w:rPr>
            </w:r>
            <w:r w:rsidR="000B5F75">
              <w:rPr>
                <w:noProof/>
                <w:webHidden/>
              </w:rPr>
              <w:fldChar w:fldCharType="separate"/>
            </w:r>
            <w:r w:rsidR="000B5F75">
              <w:rPr>
                <w:noProof/>
                <w:webHidden/>
              </w:rPr>
              <w:t>2</w:t>
            </w:r>
            <w:r w:rsidR="000B5F75">
              <w:rPr>
                <w:noProof/>
                <w:webHidden/>
              </w:rPr>
              <w:fldChar w:fldCharType="end"/>
            </w:r>
          </w:hyperlink>
        </w:p>
        <w:p w14:paraId="26B7BB3D" w14:textId="77777777" w:rsidR="000B5F75" w:rsidRDefault="004902CF">
          <w:pPr>
            <w:pStyle w:val="TOC2"/>
            <w:tabs>
              <w:tab w:val="left" w:pos="660"/>
              <w:tab w:val="right" w:leader="dot" w:pos="9016"/>
            </w:tabs>
            <w:rPr>
              <w:rFonts w:eastAsiaTheme="minorEastAsia"/>
              <w:noProof/>
              <w:lang w:val="en-CA" w:eastAsia="en-CA"/>
            </w:rPr>
          </w:pPr>
          <w:hyperlink w:anchor="_Toc399941271" w:history="1">
            <w:r w:rsidR="000B5F75" w:rsidRPr="00F32BBF">
              <w:rPr>
                <w:rStyle w:val="Hyperlink"/>
                <w:noProof/>
                <w:lang w:val="en-US"/>
              </w:rPr>
              <w:t>3.</w:t>
            </w:r>
            <w:r w:rsidR="000B5F75">
              <w:rPr>
                <w:rFonts w:eastAsiaTheme="minorEastAsia"/>
                <w:noProof/>
                <w:lang w:val="en-CA" w:eastAsia="en-CA"/>
              </w:rPr>
              <w:tab/>
            </w:r>
            <w:r w:rsidR="000B5F75" w:rsidRPr="00F32BBF">
              <w:rPr>
                <w:rStyle w:val="Hyperlink"/>
                <w:noProof/>
                <w:lang w:val="en-US"/>
              </w:rPr>
              <w:t>Consultancy objectives</w:t>
            </w:r>
            <w:r w:rsidR="000B5F75">
              <w:rPr>
                <w:noProof/>
                <w:webHidden/>
              </w:rPr>
              <w:tab/>
            </w:r>
            <w:r w:rsidR="000B5F75">
              <w:rPr>
                <w:noProof/>
                <w:webHidden/>
              </w:rPr>
              <w:fldChar w:fldCharType="begin"/>
            </w:r>
            <w:r w:rsidR="000B5F75">
              <w:rPr>
                <w:noProof/>
                <w:webHidden/>
              </w:rPr>
              <w:instrText xml:space="preserve"> PAGEREF _Toc399941271 \h </w:instrText>
            </w:r>
            <w:r w:rsidR="000B5F75">
              <w:rPr>
                <w:noProof/>
                <w:webHidden/>
              </w:rPr>
            </w:r>
            <w:r w:rsidR="000B5F75">
              <w:rPr>
                <w:noProof/>
                <w:webHidden/>
              </w:rPr>
              <w:fldChar w:fldCharType="separate"/>
            </w:r>
            <w:r w:rsidR="000B5F75">
              <w:rPr>
                <w:noProof/>
                <w:webHidden/>
              </w:rPr>
              <w:t>2</w:t>
            </w:r>
            <w:r w:rsidR="000B5F75">
              <w:rPr>
                <w:noProof/>
                <w:webHidden/>
              </w:rPr>
              <w:fldChar w:fldCharType="end"/>
            </w:r>
          </w:hyperlink>
        </w:p>
        <w:p w14:paraId="7196D2C6" w14:textId="77777777" w:rsidR="000B5F75" w:rsidRDefault="004902CF">
          <w:pPr>
            <w:pStyle w:val="TOC3"/>
            <w:tabs>
              <w:tab w:val="right" w:leader="dot" w:pos="9016"/>
            </w:tabs>
            <w:rPr>
              <w:rFonts w:eastAsiaTheme="minorEastAsia"/>
              <w:noProof/>
              <w:lang w:val="en-CA" w:eastAsia="en-CA"/>
            </w:rPr>
          </w:pPr>
          <w:hyperlink w:anchor="_Toc399941272" w:history="1">
            <w:r w:rsidR="000B5F75" w:rsidRPr="00F32BBF">
              <w:rPr>
                <w:rStyle w:val="Hyperlink"/>
                <w:noProof/>
                <w:lang w:val="en-US"/>
              </w:rPr>
              <w:t>Criteria for success</w:t>
            </w:r>
            <w:r w:rsidR="000B5F75">
              <w:rPr>
                <w:noProof/>
                <w:webHidden/>
              </w:rPr>
              <w:tab/>
            </w:r>
            <w:r w:rsidR="000B5F75">
              <w:rPr>
                <w:noProof/>
                <w:webHidden/>
              </w:rPr>
              <w:fldChar w:fldCharType="begin"/>
            </w:r>
            <w:r w:rsidR="000B5F75">
              <w:rPr>
                <w:noProof/>
                <w:webHidden/>
              </w:rPr>
              <w:instrText xml:space="preserve"> PAGEREF _Toc399941272 \h </w:instrText>
            </w:r>
            <w:r w:rsidR="000B5F75">
              <w:rPr>
                <w:noProof/>
                <w:webHidden/>
              </w:rPr>
            </w:r>
            <w:r w:rsidR="000B5F75">
              <w:rPr>
                <w:noProof/>
                <w:webHidden/>
              </w:rPr>
              <w:fldChar w:fldCharType="separate"/>
            </w:r>
            <w:r w:rsidR="000B5F75">
              <w:rPr>
                <w:noProof/>
                <w:webHidden/>
              </w:rPr>
              <w:t>3</w:t>
            </w:r>
            <w:r w:rsidR="000B5F75">
              <w:rPr>
                <w:noProof/>
                <w:webHidden/>
              </w:rPr>
              <w:fldChar w:fldCharType="end"/>
            </w:r>
          </w:hyperlink>
        </w:p>
        <w:p w14:paraId="4220D7F0" w14:textId="77777777" w:rsidR="000B5F75" w:rsidRDefault="004902CF">
          <w:pPr>
            <w:pStyle w:val="TOC2"/>
            <w:tabs>
              <w:tab w:val="left" w:pos="660"/>
              <w:tab w:val="right" w:leader="dot" w:pos="9016"/>
            </w:tabs>
            <w:rPr>
              <w:rFonts w:eastAsiaTheme="minorEastAsia"/>
              <w:noProof/>
              <w:lang w:val="en-CA" w:eastAsia="en-CA"/>
            </w:rPr>
          </w:pPr>
          <w:hyperlink w:anchor="_Toc399941273" w:history="1">
            <w:r w:rsidR="000B5F75" w:rsidRPr="00F32BBF">
              <w:rPr>
                <w:rStyle w:val="Hyperlink"/>
                <w:noProof/>
                <w:lang w:val="en-US"/>
              </w:rPr>
              <w:t>4.</w:t>
            </w:r>
            <w:r w:rsidR="000B5F75">
              <w:rPr>
                <w:rFonts w:eastAsiaTheme="minorEastAsia"/>
                <w:noProof/>
                <w:lang w:val="en-CA" w:eastAsia="en-CA"/>
              </w:rPr>
              <w:tab/>
            </w:r>
            <w:r w:rsidR="000B5F75" w:rsidRPr="00F32BBF">
              <w:rPr>
                <w:rStyle w:val="Hyperlink"/>
                <w:noProof/>
                <w:lang w:val="en-US"/>
              </w:rPr>
              <w:t>Specific activities to be completed by the consultant</w:t>
            </w:r>
            <w:r w:rsidR="000B5F75">
              <w:rPr>
                <w:noProof/>
                <w:webHidden/>
              </w:rPr>
              <w:tab/>
            </w:r>
            <w:r w:rsidR="000B5F75">
              <w:rPr>
                <w:noProof/>
                <w:webHidden/>
              </w:rPr>
              <w:fldChar w:fldCharType="begin"/>
            </w:r>
            <w:r w:rsidR="000B5F75">
              <w:rPr>
                <w:noProof/>
                <w:webHidden/>
              </w:rPr>
              <w:instrText xml:space="preserve"> PAGEREF _Toc399941273 \h </w:instrText>
            </w:r>
            <w:r w:rsidR="000B5F75">
              <w:rPr>
                <w:noProof/>
                <w:webHidden/>
              </w:rPr>
            </w:r>
            <w:r w:rsidR="000B5F75">
              <w:rPr>
                <w:noProof/>
                <w:webHidden/>
              </w:rPr>
              <w:fldChar w:fldCharType="separate"/>
            </w:r>
            <w:r w:rsidR="000B5F75">
              <w:rPr>
                <w:noProof/>
                <w:webHidden/>
              </w:rPr>
              <w:t>3</w:t>
            </w:r>
            <w:r w:rsidR="000B5F75">
              <w:rPr>
                <w:noProof/>
                <w:webHidden/>
              </w:rPr>
              <w:fldChar w:fldCharType="end"/>
            </w:r>
          </w:hyperlink>
        </w:p>
        <w:p w14:paraId="0108DC25" w14:textId="77777777" w:rsidR="000B5F75" w:rsidRDefault="004902CF">
          <w:pPr>
            <w:pStyle w:val="TOC3"/>
            <w:tabs>
              <w:tab w:val="right" w:leader="dot" w:pos="9016"/>
            </w:tabs>
            <w:rPr>
              <w:rFonts w:eastAsiaTheme="minorEastAsia"/>
              <w:noProof/>
              <w:lang w:val="en-CA" w:eastAsia="en-CA"/>
            </w:rPr>
          </w:pPr>
          <w:hyperlink w:anchor="_Toc399941274" w:history="1">
            <w:r w:rsidR="000B5F75" w:rsidRPr="00F32BBF">
              <w:rPr>
                <w:rStyle w:val="Hyperlink"/>
                <w:noProof/>
              </w:rPr>
              <w:t>Conceptualization of the toolbox</w:t>
            </w:r>
            <w:r w:rsidR="000B5F75">
              <w:rPr>
                <w:noProof/>
                <w:webHidden/>
              </w:rPr>
              <w:tab/>
            </w:r>
            <w:r w:rsidR="000B5F75">
              <w:rPr>
                <w:noProof/>
                <w:webHidden/>
              </w:rPr>
              <w:fldChar w:fldCharType="begin"/>
            </w:r>
            <w:r w:rsidR="000B5F75">
              <w:rPr>
                <w:noProof/>
                <w:webHidden/>
              </w:rPr>
              <w:instrText xml:space="preserve"> PAGEREF _Toc399941274 \h </w:instrText>
            </w:r>
            <w:r w:rsidR="000B5F75">
              <w:rPr>
                <w:noProof/>
                <w:webHidden/>
              </w:rPr>
            </w:r>
            <w:r w:rsidR="000B5F75">
              <w:rPr>
                <w:noProof/>
                <w:webHidden/>
              </w:rPr>
              <w:fldChar w:fldCharType="separate"/>
            </w:r>
            <w:r w:rsidR="000B5F75">
              <w:rPr>
                <w:noProof/>
                <w:webHidden/>
              </w:rPr>
              <w:t>3</w:t>
            </w:r>
            <w:r w:rsidR="000B5F75">
              <w:rPr>
                <w:noProof/>
                <w:webHidden/>
              </w:rPr>
              <w:fldChar w:fldCharType="end"/>
            </w:r>
          </w:hyperlink>
        </w:p>
        <w:p w14:paraId="4BF235A2" w14:textId="77777777" w:rsidR="000B5F75" w:rsidRDefault="004902CF">
          <w:pPr>
            <w:pStyle w:val="TOC3"/>
            <w:tabs>
              <w:tab w:val="right" w:leader="dot" w:pos="9016"/>
            </w:tabs>
            <w:rPr>
              <w:rFonts w:eastAsiaTheme="minorEastAsia"/>
              <w:noProof/>
              <w:lang w:val="en-CA" w:eastAsia="en-CA"/>
            </w:rPr>
          </w:pPr>
          <w:hyperlink w:anchor="_Toc399941275" w:history="1">
            <w:r w:rsidR="000B5F75" w:rsidRPr="00F32BBF">
              <w:rPr>
                <w:rStyle w:val="Hyperlink"/>
                <w:noProof/>
              </w:rPr>
              <w:t>Writing</w:t>
            </w:r>
            <w:r w:rsidR="000B5F75">
              <w:rPr>
                <w:noProof/>
                <w:webHidden/>
              </w:rPr>
              <w:tab/>
            </w:r>
            <w:r w:rsidR="000B5F75">
              <w:rPr>
                <w:noProof/>
                <w:webHidden/>
              </w:rPr>
              <w:fldChar w:fldCharType="begin"/>
            </w:r>
            <w:r w:rsidR="000B5F75">
              <w:rPr>
                <w:noProof/>
                <w:webHidden/>
              </w:rPr>
              <w:instrText xml:space="preserve"> PAGEREF _Toc399941275 \h </w:instrText>
            </w:r>
            <w:r w:rsidR="000B5F75">
              <w:rPr>
                <w:noProof/>
                <w:webHidden/>
              </w:rPr>
            </w:r>
            <w:r w:rsidR="000B5F75">
              <w:rPr>
                <w:noProof/>
                <w:webHidden/>
              </w:rPr>
              <w:fldChar w:fldCharType="separate"/>
            </w:r>
            <w:r w:rsidR="000B5F75">
              <w:rPr>
                <w:noProof/>
                <w:webHidden/>
              </w:rPr>
              <w:t>3</w:t>
            </w:r>
            <w:r w:rsidR="000B5F75">
              <w:rPr>
                <w:noProof/>
                <w:webHidden/>
              </w:rPr>
              <w:fldChar w:fldCharType="end"/>
            </w:r>
          </w:hyperlink>
        </w:p>
        <w:p w14:paraId="2600588D" w14:textId="77777777" w:rsidR="000B5F75" w:rsidRDefault="004902CF">
          <w:pPr>
            <w:pStyle w:val="TOC3"/>
            <w:tabs>
              <w:tab w:val="right" w:leader="dot" w:pos="9016"/>
            </w:tabs>
            <w:rPr>
              <w:rFonts w:eastAsiaTheme="minorEastAsia"/>
              <w:noProof/>
              <w:lang w:val="en-CA" w:eastAsia="en-CA"/>
            </w:rPr>
          </w:pPr>
          <w:hyperlink w:anchor="_Toc399941276" w:history="1">
            <w:r w:rsidR="000B5F75" w:rsidRPr="00F32BBF">
              <w:rPr>
                <w:rStyle w:val="Hyperlink"/>
                <w:noProof/>
              </w:rPr>
              <w:t>Production</w:t>
            </w:r>
            <w:r w:rsidR="000B5F75">
              <w:rPr>
                <w:noProof/>
                <w:webHidden/>
              </w:rPr>
              <w:tab/>
            </w:r>
            <w:r w:rsidR="000B5F75">
              <w:rPr>
                <w:noProof/>
                <w:webHidden/>
              </w:rPr>
              <w:fldChar w:fldCharType="begin"/>
            </w:r>
            <w:r w:rsidR="000B5F75">
              <w:rPr>
                <w:noProof/>
                <w:webHidden/>
              </w:rPr>
              <w:instrText xml:space="preserve"> PAGEREF _Toc399941276 \h </w:instrText>
            </w:r>
            <w:r w:rsidR="000B5F75">
              <w:rPr>
                <w:noProof/>
                <w:webHidden/>
              </w:rPr>
            </w:r>
            <w:r w:rsidR="000B5F75">
              <w:rPr>
                <w:noProof/>
                <w:webHidden/>
              </w:rPr>
              <w:fldChar w:fldCharType="separate"/>
            </w:r>
            <w:r w:rsidR="000B5F75">
              <w:rPr>
                <w:noProof/>
                <w:webHidden/>
              </w:rPr>
              <w:t>4</w:t>
            </w:r>
            <w:r w:rsidR="000B5F75">
              <w:rPr>
                <w:noProof/>
                <w:webHidden/>
              </w:rPr>
              <w:fldChar w:fldCharType="end"/>
            </w:r>
          </w:hyperlink>
        </w:p>
        <w:p w14:paraId="7651F036" w14:textId="77777777" w:rsidR="000B5F75" w:rsidRDefault="004902CF">
          <w:pPr>
            <w:pStyle w:val="TOC2"/>
            <w:tabs>
              <w:tab w:val="left" w:pos="660"/>
              <w:tab w:val="right" w:leader="dot" w:pos="9016"/>
            </w:tabs>
            <w:rPr>
              <w:rFonts w:eastAsiaTheme="minorEastAsia"/>
              <w:noProof/>
              <w:lang w:val="en-CA" w:eastAsia="en-CA"/>
            </w:rPr>
          </w:pPr>
          <w:hyperlink w:anchor="_Toc399941277" w:history="1">
            <w:r w:rsidR="000B5F75" w:rsidRPr="00F32BBF">
              <w:rPr>
                <w:rStyle w:val="Hyperlink"/>
                <w:noProof/>
                <w:lang w:val="en-US"/>
              </w:rPr>
              <w:t>5.</w:t>
            </w:r>
            <w:r w:rsidR="000B5F75">
              <w:rPr>
                <w:rFonts w:eastAsiaTheme="minorEastAsia"/>
                <w:noProof/>
                <w:lang w:val="en-CA" w:eastAsia="en-CA"/>
              </w:rPr>
              <w:tab/>
            </w:r>
            <w:r w:rsidR="000B5F75" w:rsidRPr="00F32BBF">
              <w:rPr>
                <w:rStyle w:val="Hyperlink"/>
                <w:noProof/>
                <w:lang w:val="en-US"/>
              </w:rPr>
              <w:t>Dates and deliverables</w:t>
            </w:r>
            <w:r w:rsidR="000B5F75">
              <w:rPr>
                <w:noProof/>
                <w:webHidden/>
              </w:rPr>
              <w:tab/>
            </w:r>
            <w:r w:rsidR="000B5F75">
              <w:rPr>
                <w:noProof/>
                <w:webHidden/>
              </w:rPr>
              <w:fldChar w:fldCharType="begin"/>
            </w:r>
            <w:r w:rsidR="000B5F75">
              <w:rPr>
                <w:noProof/>
                <w:webHidden/>
              </w:rPr>
              <w:instrText xml:space="preserve"> PAGEREF _Toc399941277 \h </w:instrText>
            </w:r>
            <w:r w:rsidR="000B5F75">
              <w:rPr>
                <w:noProof/>
                <w:webHidden/>
              </w:rPr>
            </w:r>
            <w:r w:rsidR="000B5F75">
              <w:rPr>
                <w:noProof/>
                <w:webHidden/>
              </w:rPr>
              <w:fldChar w:fldCharType="separate"/>
            </w:r>
            <w:r w:rsidR="000B5F75">
              <w:rPr>
                <w:noProof/>
                <w:webHidden/>
              </w:rPr>
              <w:t>4</w:t>
            </w:r>
            <w:r w:rsidR="000B5F75">
              <w:rPr>
                <w:noProof/>
                <w:webHidden/>
              </w:rPr>
              <w:fldChar w:fldCharType="end"/>
            </w:r>
          </w:hyperlink>
        </w:p>
        <w:p w14:paraId="40794366" w14:textId="77777777" w:rsidR="000B5F75" w:rsidRDefault="004902CF">
          <w:pPr>
            <w:pStyle w:val="TOC2"/>
            <w:tabs>
              <w:tab w:val="left" w:pos="660"/>
              <w:tab w:val="right" w:leader="dot" w:pos="9016"/>
            </w:tabs>
            <w:rPr>
              <w:rFonts w:eastAsiaTheme="minorEastAsia"/>
              <w:noProof/>
              <w:lang w:val="en-CA" w:eastAsia="en-CA"/>
            </w:rPr>
          </w:pPr>
          <w:hyperlink w:anchor="_Toc399941278" w:history="1">
            <w:r w:rsidR="000B5F75" w:rsidRPr="00F32BBF">
              <w:rPr>
                <w:rStyle w:val="Hyperlink"/>
                <w:noProof/>
                <w:lang w:val="en-US"/>
              </w:rPr>
              <w:t>6.</w:t>
            </w:r>
            <w:r w:rsidR="000B5F75">
              <w:rPr>
                <w:rFonts w:eastAsiaTheme="minorEastAsia"/>
                <w:noProof/>
                <w:lang w:val="en-CA" w:eastAsia="en-CA"/>
              </w:rPr>
              <w:tab/>
            </w:r>
            <w:r w:rsidR="000B5F75" w:rsidRPr="00F32BBF">
              <w:rPr>
                <w:rStyle w:val="Hyperlink"/>
                <w:noProof/>
                <w:lang w:val="en-US"/>
              </w:rPr>
              <w:t>Qualifications required and desirable for the assignment</w:t>
            </w:r>
            <w:r w:rsidR="000B5F75">
              <w:rPr>
                <w:noProof/>
                <w:webHidden/>
              </w:rPr>
              <w:tab/>
            </w:r>
            <w:r w:rsidR="000B5F75">
              <w:rPr>
                <w:noProof/>
                <w:webHidden/>
              </w:rPr>
              <w:fldChar w:fldCharType="begin"/>
            </w:r>
            <w:r w:rsidR="000B5F75">
              <w:rPr>
                <w:noProof/>
                <w:webHidden/>
              </w:rPr>
              <w:instrText xml:space="preserve"> PAGEREF _Toc399941278 \h </w:instrText>
            </w:r>
            <w:r w:rsidR="000B5F75">
              <w:rPr>
                <w:noProof/>
                <w:webHidden/>
              </w:rPr>
            </w:r>
            <w:r w:rsidR="000B5F75">
              <w:rPr>
                <w:noProof/>
                <w:webHidden/>
              </w:rPr>
              <w:fldChar w:fldCharType="separate"/>
            </w:r>
            <w:r w:rsidR="000B5F75">
              <w:rPr>
                <w:noProof/>
                <w:webHidden/>
              </w:rPr>
              <w:t>4</w:t>
            </w:r>
            <w:r w:rsidR="000B5F75">
              <w:rPr>
                <w:noProof/>
                <w:webHidden/>
              </w:rPr>
              <w:fldChar w:fldCharType="end"/>
            </w:r>
          </w:hyperlink>
        </w:p>
        <w:p w14:paraId="071B7C98" w14:textId="77777777" w:rsidR="000B5F75" w:rsidRDefault="004902CF">
          <w:pPr>
            <w:pStyle w:val="TOC2"/>
            <w:tabs>
              <w:tab w:val="left" w:pos="660"/>
              <w:tab w:val="right" w:leader="dot" w:pos="9016"/>
            </w:tabs>
            <w:rPr>
              <w:rFonts w:eastAsiaTheme="minorEastAsia"/>
              <w:noProof/>
              <w:lang w:val="en-CA" w:eastAsia="en-CA"/>
            </w:rPr>
          </w:pPr>
          <w:hyperlink w:anchor="_Toc399941279" w:history="1">
            <w:r w:rsidR="000B5F75" w:rsidRPr="00F32BBF">
              <w:rPr>
                <w:rStyle w:val="Hyperlink"/>
                <w:noProof/>
                <w:lang w:val="en-US"/>
              </w:rPr>
              <w:t>7.</w:t>
            </w:r>
            <w:r w:rsidR="000B5F75">
              <w:rPr>
                <w:rFonts w:eastAsiaTheme="minorEastAsia"/>
                <w:noProof/>
                <w:lang w:val="en-CA" w:eastAsia="en-CA"/>
              </w:rPr>
              <w:tab/>
            </w:r>
            <w:r w:rsidR="000B5F75" w:rsidRPr="00F32BBF">
              <w:rPr>
                <w:rStyle w:val="Hyperlink"/>
                <w:noProof/>
                <w:lang w:val="en-US"/>
              </w:rPr>
              <w:t>Supervision and work arrangements</w:t>
            </w:r>
            <w:r w:rsidR="000B5F75">
              <w:rPr>
                <w:noProof/>
                <w:webHidden/>
              </w:rPr>
              <w:tab/>
            </w:r>
            <w:r w:rsidR="000B5F75">
              <w:rPr>
                <w:noProof/>
                <w:webHidden/>
              </w:rPr>
              <w:fldChar w:fldCharType="begin"/>
            </w:r>
            <w:r w:rsidR="000B5F75">
              <w:rPr>
                <w:noProof/>
                <w:webHidden/>
              </w:rPr>
              <w:instrText xml:space="preserve"> PAGEREF _Toc399941279 \h </w:instrText>
            </w:r>
            <w:r w:rsidR="000B5F75">
              <w:rPr>
                <w:noProof/>
                <w:webHidden/>
              </w:rPr>
            </w:r>
            <w:r w:rsidR="000B5F75">
              <w:rPr>
                <w:noProof/>
                <w:webHidden/>
              </w:rPr>
              <w:fldChar w:fldCharType="separate"/>
            </w:r>
            <w:r w:rsidR="000B5F75">
              <w:rPr>
                <w:noProof/>
                <w:webHidden/>
              </w:rPr>
              <w:t>5</w:t>
            </w:r>
            <w:r w:rsidR="000B5F75">
              <w:rPr>
                <w:noProof/>
                <w:webHidden/>
              </w:rPr>
              <w:fldChar w:fldCharType="end"/>
            </w:r>
          </w:hyperlink>
        </w:p>
        <w:p w14:paraId="44879335" w14:textId="77777777" w:rsidR="000B5F75" w:rsidRDefault="004902CF">
          <w:pPr>
            <w:pStyle w:val="TOC2"/>
            <w:tabs>
              <w:tab w:val="left" w:pos="660"/>
              <w:tab w:val="right" w:leader="dot" w:pos="9016"/>
            </w:tabs>
            <w:rPr>
              <w:rFonts w:eastAsiaTheme="minorEastAsia"/>
              <w:noProof/>
              <w:lang w:val="en-CA" w:eastAsia="en-CA"/>
            </w:rPr>
          </w:pPr>
          <w:hyperlink w:anchor="_Toc399941280" w:history="1">
            <w:r w:rsidR="000B5F75" w:rsidRPr="00F32BBF">
              <w:rPr>
                <w:rStyle w:val="Hyperlink"/>
                <w:noProof/>
                <w:lang w:val="en-US"/>
              </w:rPr>
              <w:t>8.</w:t>
            </w:r>
            <w:r w:rsidR="000B5F75">
              <w:rPr>
                <w:rFonts w:eastAsiaTheme="minorEastAsia"/>
                <w:noProof/>
                <w:lang w:val="en-CA" w:eastAsia="en-CA"/>
              </w:rPr>
              <w:tab/>
            </w:r>
            <w:r w:rsidR="000B5F75" w:rsidRPr="00F32BBF">
              <w:rPr>
                <w:rStyle w:val="Hyperlink"/>
                <w:noProof/>
                <w:lang w:val="en-US"/>
              </w:rPr>
              <w:t>Travel</w:t>
            </w:r>
            <w:r w:rsidR="000B5F75">
              <w:rPr>
                <w:noProof/>
                <w:webHidden/>
              </w:rPr>
              <w:tab/>
            </w:r>
            <w:r w:rsidR="000B5F75">
              <w:rPr>
                <w:noProof/>
                <w:webHidden/>
              </w:rPr>
              <w:fldChar w:fldCharType="begin"/>
            </w:r>
            <w:r w:rsidR="000B5F75">
              <w:rPr>
                <w:noProof/>
                <w:webHidden/>
              </w:rPr>
              <w:instrText xml:space="preserve"> PAGEREF _Toc399941280 \h </w:instrText>
            </w:r>
            <w:r w:rsidR="000B5F75">
              <w:rPr>
                <w:noProof/>
                <w:webHidden/>
              </w:rPr>
            </w:r>
            <w:r w:rsidR="000B5F75">
              <w:rPr>
                <w:noProof/>
                <w:webHidden/>
              </w:rPr>
              <w:fldChar w:fldCharType="separate"/>
            </w:r>
            <w:r w:rsidR="000B5F75">
              <w:rPr>
                <w:noProof/>
                <w:webHidden/>
              </w:rPr>
              <w:t>5</w:t>
            </w:r>
            <w:r w:rsidR="000B5F75">
              <w:rPr>
                <w:noProof/>
                <w:webHidden/>
              </w:rPr>
              <w:fldChar w:fldCharType="end"/>
            </w:r>
          </w:hyperlink>
        </w:p>
        <w:p w14:paraId="202736BE" w14:textId="77777777" w:rsidR="000B5F75" w:rsidRDefault="004902CF">
          <w:pPr>
            <w:pStyle w:val="TOC2"/>
            <w:tabs>
              <w:tab w:val="left" w:pos="660"/>
              <w:tab w:val="right" w:leader="dot" w:pos="9016"/>
            </w:tabs>
            <w:rPr>
              <w:rFonts w:eastAsiaTheme="minorEastAsia"/>
              <w:noProof/>
              <w:lang w:val="en-CA" w:eastAsia="en-CA"/>
            </w:rPr>
          </w:pPr>
          <w:hyperlink w:anchor="_Toc399941281" w:history="1">
            <w:r w:rsidR="000B5F75" w:rsidRPr="00F32BBF">
              <w:rPr>
                <w:rStyle w:val="Hyperlink"/>
                <w:noProof/>
                <w:lang w:val="en-US"/>
              </w:rPr>
              <w:t>9.</w:t>
            </w:r>
            <w:r w:rsidR="000B5F75">
              <w:rPr>
                <w:rFonts w:eastAsiaTheme="minorEastAsia"/>
                <w:noProof/>
                <w:lang w:val="en-CA" w:eastAsia="en-CA"/>
              </w:rPr>
              <w:tab/>
            </w:r>
            <w:r w:rsidR="000B5F75" w:rsidRPr="00F32BBF">
              <w:rPr>
                <w:rStyle w:val="Hyperlink"/>
                <w:noProof/>
                <w:lang w:val="en-US"/>
              </w:rPr>
              <w:t>Payment schedule</w:t>
            </w:r>
            <w:r w:rsidR="000B5F75">
              <w:rPr>
                <w:noProof/>
                <w:webHidden/>
              </w:rPr>
              <w:tab/>
            </w:r>
            <w:r w:rsidR="000B5F75">
              <w:rPr>
                <w:noProof/>
                <w:webHidden/>
              </w:rPr>
              <w:fldChar w:fldCharType="begin"/>
            </w:r>
            <w:r w:rsidR="000B5F75">
              <w:rPr>
                <w:noProof/>
                <w:webHidden/>
              </w:rPr>
              <w:instrText xml:space="preserve"> PAGEREF _Toc399941281 \h </w:instrText>
            </w:r>
            <w:r w:rsidR="000B5F75">
              <w:rPr>
                <w:noProof/>
                <w:webHidden/>
              </w:rPr>
            </w:r>
            <w:r w:rsidR="000B5F75">
              <w:rPr>
                <w:noProof/>
                <w:webHidden/>
              </w:rPr>
              <w:fldChar w:fldCharType="separate"/>
            </w:r>
            <w:r w:rsidR="000B5F75">
              <w:rPr>
                <w:noProof/>
                <w:webHidden/>
              </w:rPr>
              <w:t>5</w:t>
            </w:r>
            <w:r w:rsidR="000B5F75">
              <w:rPr>
                <w:noProof/>
                <w:webHidden/>
              </w:rPr>
              <w:fldChar w:fldCharType="end"/>
            </w:r>
          </w:hyperlink>
        </w:p>
        <w:p w14:paraId="58036728" w14:textId="77777777" w:rsidR="00D707AC" w:rsidRPr="001A20A7" w:rsidRDefault="00D707AC" w:rsidP="001A20A7">
          <w:r>
            <w:rPr>
              <w:b/>
              <w:bCs/>
              <w:noProof/>
            </w:rPr>
            <w:fldChar w:fldCharType="end"/>
          </w:r>
        </w:p>
      </w:sdtContent>
    </w:sdt>
    <w:p w14:paraId="15993BF5" w14:textId="77777777" w:rsidR="00480853" w:rsidRDefault="00480853" w:rsidP="00063D82">
      <w:pPr>
        <w:pStyle w:val="Heading2"/>
        <w:numPr>
          <w:ilvl w:val="0"/>
          <w:numId w:val="18"/>
        </w:numPr>
        <w:rPr>
          <w:lang w:val="en-US"/>
        </w:rPr>
      </w:pPr>
      <w:bookmarkStart w:id="0" w:name="_Toc399941268"/>
      <w:r w:rsidRPr="0094225C">
        <w:rPr>
          <w:lang w:val="en-US"/>
        </w:rPr>
        <w:t>Background</w:t>
      </w:r>
      <w:bookmarkEnd w:id="0"/>
      <w:r w:rsidRPr="0094225C">
        <w:rPr>
          <w:lang w:val="en-US"/>
        </w:rPr>
        <w:t xml:space="preserve"> </w:t>
      </w:r>
    </w:p>
    <w:p w14:paraId="329DD1FD" w14:textId="77777777" w:rsidR="007B0306" w:rsidRDefault="00162F9B" w:rsidP="00902C07">
      <w:pPr>
        <w:rPr>
          <w:lang w:val="en-US"/>
        </w:rPr>
      </w:pPr>
      <w:r>
        <w:rPr>
          <w:lang w:val="en-US"/>
        </w:rPr>
        <w:t>K</w:t>
      </w:r>
      <w:r w:rsidR="00902C07">
        <w:rPr>
          <w:lang w:val="en-US"/>
        </w:rPr>
        <w:t>nowledge exchange (</w:t>
      </w:r>
      <w:r w:rsidR="002F1106">
        <w:rPr>
          <w:lang w:val="en-US"/>
        </w:rPr>
        <w:t xml:space="preserve">also known as </w:t>
      </w:r>
      <w:r w:rsidR="00902C07">
        <w:rPr>
          <w:lang w:val="en-US"/>
        </w:rPr>
        <w:t xml:space="preserve">knowledge management) </w:t>
      </w:r>
      <w:r>
        <w:rPr>
          <w:lang w:val="en-US"/>
        </w:rPr>
        <w:t>is</w:t>
      </w:r>
      <w:r w:rsidR="007B0306">
        <w:rPr>
          <w:lang w:val="en-US"/>
        </w:rPr>
        <w:t xml:space="preserve"> an integral part of </w:t>
      </w:r>
      <w:r>
        <w:rPr>
          <w:lang w:val="en-US"/>
        </w:rPr>
        <w:t>UNICEF’s</w:t>
      </w:r>
      <w:r w:rsidR="007B0306">
        <w:rPr>
          <w:lang w:val="en-US"/>
        </w:rPr>
        <w:t xml:space="preserve"> work to support the achievement of development results for children. </w:t>
      </w:r>
      <w:r>
        <w:rPr>
          <w:lang w:val="en-US"/>
        </w:rPr>
        <w:t xml:space="preserve">UNICEF’s Knowledge Exchange Unit provides several kinds of support </w:t>
      </w:r>
      <w:r w:rsidR="00C068EA">
        <w:rPr>
          <w:lang w:val="en-US"/>
        </w:rPr>
        <w:t>for knowledge exchange (KE) within the organization and with its partners</w:t>
      </w:r>
      <w:r w:rsidR="007B0306">
        <w:rPr>
          <w:lang w:val="en-US"/>
        </w:rPr>
        <w:t xml:space="preserve">: </w:t>
      </w:r>
    </w:p>
    <w:p w14:paraId="6B8DA249" w14:textId="77777777" w:rsidR="007B0306" w:rsidRDefault="00162F9B" w:rsidP="007B0306">
      <w:pPr>
        <w:pStyle w:val="ListParagraph"/>
        <w:numPr>
          <w:ilvl w:val="0"/>
          <w:numId w:val="36"/>
        </w:numPr>
        <w:rPr>
          <w:lang w:val="en-US"/>
        </w:rPr>
      </w:pPr>
      <w:r>
        <w:rPr>
          <w:lang w:val="en-US"/>
        </w:rPr>
        <w:t xml:space="preserve">Assisting staff in the creation and cultivation of </w:t>
      </w:r>
      <w:r w:rsidR="00C148C9" w:rsidRPr="007B0306">
        <w:rPr>
          <w:lang w:val="en-US"/>
        </w:rPr>
        <w:t>knowledge networks</w:t>
      </w:r>
      <w:r w:rsidR="00F3265E">
        <w:rPr>
          <w:lang w:val="en-US"/>
        </w:rPr>
        <w:t>.</w:t>
      </w:r>
    </w:p>
    <w:p w14:paraId="3397C062" w14:textId="77777777" w:rsidR="007B0306" w:rsidRDefault="007B0306" w:rsidP="007B0306">
      <w:pPr>
        <w:pStyle w:val="ListParagraph"/>
        <w:numPr>
          <w:ilvl w:val="0"/>
          <w:numId w:val="36"/>
        </w:numPr>
        <w:rPr>
          <w:lang w:val="en-US"/>
        </w:rPr>
      </w:pPr>
      <w:r>
        <w:rPr>
          <w:lang w:val="en-US"/>
        </w:rPr>
        <w:t>P</w:t>
      </w:r>
      <w:r w:rsidRPr="007B0306">
        <w:rPr>
          <w:lang w:val="en-US"/>
        </w:rPr>
        <w:t xml:space="preserve">romoting and supporting </w:t>
      </w:r>
      <w:r w:rsidR="00E44DC1">
        <w:rPr>
          <w:lang w:val="en-US"/>
        </w:rPr>
        <w:t xml:space="preserve">organizational platforms and processes </w:t>
      </w:r>
      <w:r w:rsidRPr="007B0306">
        <w:rPr>
          <w:lang w:val="en-US"/>
        </w:rPr>
        <w:t>for the open sharing of relevant knowledge</w:t>
      </w:r>
      <w:r w:rsidR="00F3265E">
        <w:rPr>
          <w:lang w:val="en-US"/>
        </w:rPr>
        <w:t>.</w:t>
      </w:r>
    </w:p>
    <w:p w14:paraId="5FBC3ECD" w14:textId="5B19D45B" w:rsidR="007B0306" w:rsidRPr="007B0306" w:rsidRDefault="00F3265E" w:rsidP="007B0306">
      <w:pPr>
        <w:pStyle w:val="ListParagraph"/>
        <w:numPr>
          <w:ilvl w:val="0"/>
          <w:numId w:val="36"/>
        </w:numPr>
        <w:rPr>
          <w:lang w:val="en-US"/>
        </w:rPr>
      </w:pPr>
      <w:r>
        <w:rPr>
          <w:lang w:val="en-US"/>
        </w:rPr>
        <w:t xml:space="preserve">Creating </w:t>
      </w:r>
      <w:r w:rsidR="00A460EC">
        <w:rPr>
          <w:lang w:val="en-US"/>
        </w:rPr>
        <w:t>and documenting effective</w:t>
      </w:r>
      <w:r w:rsidR="00B253D0">
        <w:rPr>
          <w:lang w:val="en-US"/>
        </w:rPr>
        <w:t xml:space="preserve"> </w:t>
      </w:r>
      <w:r w:rsidR="007B0306" w:rsidRPr="007B0306">
        <w:rPr>
          <w:lang w:val="en-US"/>
        </w:rPr>
        <w:t xml:space="preserve">tools and techniques </w:t>
      </w:r>
      <w:r w:rsidR="004C0F6F">
        <w:rPr>
          <w:lang w:val="en-US"/>
        </w:rPr>
        <w:t>for knowledge exchange</w:t>
      </w:r>
      <w:r w:rsidR="00A460EC">
        <w:rPr>
          <w:lang w:val="en-US"/>
        </w:rPr>
        <w:t xml:space="preserve"> and supporting UNICEF offices to use them</w:t>
      </w:r>
      <w:r>
        <w:rPr>
          <w:lang w:val="en-US"/>
        </w:rPr>
        <w:t>. Th</w:t>
      </w:r>
      <w:r w:rsidR="00A460EC">
        <w:rPr>
          <w:lang w:val="en-US"/>
        </w:rPr>
        <w:t>ese tools will be</w:t>
      </w:r>
      <w:r>
        <w:rPr>
          <w:lang w:val="en-US"/>
        </w:rPr>
        <w:t xml:space="preserve"> </w:t>
      </w:r>
      <w:r w:rsidR="00A460EC">
        <w:rPr>
          <w:lang w:val="en-US"/>
        </w:rPr>
        <w:t>shared through an online</w:t>
      </w:r>
      <w:r w:rsidR="00B253D0">
        <w:rPr>
          <w:lang w:val="en-US"/>
        </w:rPr>
        <w:t xml:space="preserve"> </w:t>
      </w:r>
      <w:r>
        <w:rPr>
          <w:lang w:val="en-US"/>
        </w:rPr>
        <w:t>UNICEF knowledge exchange toolbox</w:t>
      </w:r>
      <w:r w:rsidR="007C5F7E">
        <w:rPr>
          <w:lang w:val="en-US"/>
        </w:rPr>
        <w:t xml:space="preserve">. </w:t>
      </w:r>
      <w:r>
        <w:rPr>
          <w:lang w:val="en-US"/>
        </w:rPr>
        <w:t xml:space="preserve"> </w:t>
      </w:r>
    </w:p>
    <w:p w14:paraId="53C21816" w14:textId="77777777" w:rsidR="001A20A7" w:rsidRPr="00902C07" w:rsidRDefault="00F3265E" w:rsidP="00902C07">
      <w:pPr>
        <w:rPr>
          <w:lang w:val="en-US"/>
        </w:rPr>
      </w:pPr>
      <w:r>
        <w:rPr>
          <w:lang w:val="en-US"/>
        </w:rPr>
        <w:t>The</w:t>
      </w:r>
      <w:r w:rsidR="002F1106">
        <w:rPr>
          <w:lang w:val="en-US"/>
        </w:rPr>
        <w:t xml:space="preserve"> consultancy </w:t>
      </w:r>
      <w:r w:rsidR="00CC4768">
        <w:rPr>
          <w:lang w:val="en-US"/>
        </w:rPr>
        <w:t>relates to</w:t>
      </w:r>
      <w:r w:rsidR="002F1106">
        <w:rPr>
          <w:lang w:val="en-US"/>
        </w:rPr>
        <w:t xml:space="preserve"> the final item above.</w:t>
      </w:r>
    </w:p>
    <w:p w14:paraId="5822E71F" w14:textId="77777777" w:rsidR="00825A33" w:rsidRDefault="003509C9" w:rsidP="00EF2924">
      <w:pPr>
        <w:pStyle w:val="Heading2"/>
        <w:numPr>
          <w:ilvl w:val="0"/>
          <w:numId w:val="18"/>
        </w:numPr>
        <w:rPr>
          <w:lang w:val="en-US"/>
        </w:rPr>
      </w:pPr>
      <w:bookmarkStart w:id="1" w:name="_Toc399941269"/>
      <w:r>
        <w:rPr>
          <w:lang w:val="en-US"/>
        </w:rPr>
        <w:lastRenderedPageBreak/>
        <w:t>Project objective</w:t>
      </w:r>
      <w:r w:rsidR="005005E7">
        <w:rPr>
          <w:lang w:val="en-US"/>
        </w:rPr>
        <w:t xml:space="preserve">: </w:t>
      </w:r>
      <w:r w:rsidR="001A20A7">
        <w:rPr>
          <w:lang w:val="en-US"/>
        </w:rPr>
        <w:t>Developing a UNICEF knowledge exchange toolbox</w:t>
      </w:r>
      <w:bookmarkEnd w:id="1"/>
    </w:p>
    <w:p w14:paraId="4E097604" w14:textId="77777777" w:rsidR="0086008A" w:rsidRDefault="00C52FF5" w:rsidP="00B81E29">
      <w:pPr>
        <w:rPr>
          <w:lang w:val="en-US"/>
        </w:rPr>
      </w:pPr>
      <w:r>
        <w:rPr>
          <w:lang w:val="en-US"/>
        </w:rPr>
        <w:t>A</w:t>
      </w:r>
      <w:r w:rsidR="004C0F6F">
        <w:rPr>
          <w:lang w:val="en-US"/>
        </w:rPr>
        <w:t xml:space="preserve"> </w:t>
      </w:r>
      <w:r>
        <w:rPr>
          <w:lang w:val="en-US"/>
        </w:rPr>
        <w:t>‘</w:t>
      </w:r>
      <w:r w:rsidR="004C0F6F">
        <w:rPr>
          <w:lang w:val="en-US"/>
        </w:rPr>
        <w:t>knowledge exchange toolbox</w:t>
      </w:r>
      <w:r>
        <w:rPr>
          <w:lang w:val="en-US"/>
        </w:rPr>
        <w:t>’</w:t>
      </w:r>
      <w:r w:rsidR="004C0F6F">
        <w:rPr>
          <w:lang w:val="en-US"/>
        </w:rPr>
        <w:t xml:space="preserve"> is a set of tools designed to be used for capturing, sharing, co-developing and</w:t>
      </w:r>
      <w:r>
        <w:rPr>
          <w:lang w:val="en-US"/>
        </w:rPr>
        <w:t>/or</w:t>
      </w:r>
      <w:r w:rsidR="004C0F6F">
        <w:rPr>
          <w:lang w:val="en-US"/>
        </w:rPr>
        <w:t xml:space="preserve"> adapting knowledge</w:t>
      </w:r>
      <w:r>
        <w:rPr>
          <w:lang w:val="en-US"/>
        </w:rPr>
        <w:t xml:space="preserve"> – most often, knowledge from experience (know-how), although some tools are also relevant for compiling or working with knowledge consisting of detailed facts or data. </w:t>
      </w:r>
    </w:p>
    <w:p w14:paraId="5C01448E" w14:textId="00861471" w:rsidR="00B40FEF" w:rsidRDefault="00C52FF5" w:rsidP="00B81E29">
      <w:pPr>
        <w:rPr>
          <w:lang w:val="en-US"/>
        </w:rPr>
      </w:pPr>
      <w:r>
        <w:rPr>
          <w:lang w:val="en-US"/>
        </w:rPr>
        <w:t xml:space="preserve">In this context, a ‘tool’ is a method, approach or formula for carrying out a specific knowledge exchange activity. </w:t>
      </w:r>
      <w:r w:rsidR="00830154">
        <w:rPr>
          <w:lang w:val="en-US"/>
        </w:rPr>
        <w:t xml:space="preserve">KE tools are of many different kinds, and may describe individual, group, or event-based activities; processes for knowledge creation, capture or adaptation; collaborative problem-solving methods; methods of packaging knowledge; approaches for using IT tools; and more. </w:t>
      </w:r>
      <w:r>
        <w:rPr>
          <w:lang w:val="en-US"/>
        </w:rPr>
        <w:t xml:space="preserve">Examples of knowledge exchange tools include: </w:t>
      </w:r>
      <w:r w:rsidR="00830154">
        <w:rPr>
          <w:lang w:val="en-US"/>
        </w:rPr>
        <w:t xml:space="preserve">Peer Assist; Community of Practice; </w:t>
      </w:r>
      <w:r w:rsidR="0086008A">
        <w:rPr>
          <w:lang w:val="en-US"/>
        </w:rPr>
        <w:t xml:space="preserve">Decision Mapping; </w:t>
      </w:r>
      <w:r w:rsidR="008B1E50">
        <w:rPr>
          <w:lang w:val="en-US"/>
        </w:rPr>
        <w:t>Appreciative Inquiry;</w:t>
      </w:r>
      <w:r w:rsidR="00B253D0">
        <w:rPr>
          <w:lang w:val="en-US"/>
        </w:rPr>
        <w:t xml:space="preserve"> </w:t>
      </w:r>
      <w:r w:rsidR="00295E7D">
        <w:rPr>
          <w:lang w:val="en-US"/>
        </w:rPr>
        <w:t>End of Assignment Report</w:t>
      </w:r>
      <w:r w:rsidR="008B1E50">
        <w:rPr>
          <w:lang w:val="en-US"/>
        </w:rPr>
        <w:t xml:space="preserve">; </w:t>
      </w:r>
      <w:r w:rsidR="0086008A">
        <w:rPr>
          <w:lang w:val="en-US"/>
        </w:rPr>
        <w:t>Anecdote Circle;</w:t>
      </w:r>
      <w:r w:rsidR="00B253D0">
        <w:rPr>
          <w:lang w:val="en-US"/>
        </w:rPr>
        <w:t xml:space="preserve"> </w:t>
      </w:r>
      <w:r w:rsidR="00295E7D">
        <w:rPr>
          <w:lang w:val="en-US"/>
        </w:rPr>
        <w:t>Knowledge Cafe</w:t>
      </w:r>
      <w:r w:rsidR="0086008A">
        <w:rPr>
          <w:lang w:val="en-US"/>
        </w:rPr>
        <w:t xml:space="preserve">; Knowledge Jam; </w:t>
      </w:r>
      <w:r w:rsidR="008B1E50">
        <w:rPr>
          <w:lang w:val="en-US"/>
        </w:rPr>
        <w:t xml:space="preserve">etc. </w:t>
      </w:r>
    </w:p>
    <w:p w14:paraId="37AFD1E7" w14:textId="0E685564" w:rsidR="00B81E29" w:rsidRDefault="00F3218B" w:rsidP="00B81E29">
      <w:pPr>
        <w:rPr>
          <w:lang w:val="en-US"/>
        </w:rPr>
      </w:pPr>
      <w:r>
        <w:rPr>
          <w:lang w:val="en-US"/>
        </w:rPr>
        <w:t>The UNICEF knowledge exchange toolbox will present a variety of tools</w:t>
      </w:r>
      <w:r w:rsidR="00EF69D6">
        <w:rPr>
          <w:lang w:val="en-US"/>
        </w:rPr>
        <w:t xml:space="preserve">, each </w:t>
      </w:r>
      <w:r>
        <w:rPr>
          <w:lang w:val="en-US"/>
        </w:rPr>
        <w:t xml:space="preserve">in a standard format, along with </w:t>
      </w:r>
      <w:r w:rsidR="007E2515">
        <w:rPr>
          <w:lang w:val="en-US"/>
        </w:rPr>
        <w:t>supplementary content</w:t>
      </w:r>
      <w:r>
        <w:rPr>
          <w:lang w:val="en-US"/>
        </w:rPr>
        <w:t xml:space="preserve"> </w:t>
      </w:r>
      <w:r w:rsidR="007E2515">
        <w:rPr>
          <w:lang w:val="en-US"/>
        </w:rPr>
        <w:t xml:space="preserve">introducing the toolbox and clarifying the role </w:t>
      </w:r>
      <w:r w:rsidR="00F47DE9">
        <w:rPr>
          <w:lang w:val="en-US"/>
        </w:rPr>
        <w:t xml:space="preserve">and application </w:t>
      </w:r>
      <w:r w:rsidR="007E2515">
        <w:rPr>
          <w:lang w:val="en-US"/>
        </w:rPr>
        <w:t xml:space="preserve">of the tools </w:t>
      </w:r>
      <w:r w:rsidR="00EF69D6">
        <w:rPr>
          <w:lang w:val="en-US"/>
        </w:rPr>
        <w:t>in the context of the organization’</w:t>
      </w:r>
      <w:r>
        <w:rPr>
          <w:lang w:val="en-US"/>
        </w:rPr>
        <w:t xml:space="preserve">s work. </w:t>
      </w:r>
      <w:r w:rsidR="007E42FA">
        <w:rPr>
          <w:lang w:val="en-US"/>
        </w:rPr>
        <w:t>Once completed, t</w:t>
      </w:r>
      <w:r w:rsidR="00EF69D6">
        <w:rPr>
          <w:lang w:val="en-US"/>
        </w:rPr>
        <w:t xml:space="preserve">he UNICEF knowledge exchange toolbox will be </w:t>
      </w:r>
      <w:r w:rsidR="007E42FA">
        <w:rPr>
          <w:lang w:val="en-US"/>
        </w:rPr>
        <w:t>made available in two formats:</w:t>
      </w:r>
      <w:r w:rsidR="00EF69D6">
        <w:rPr>
          <w:lang w:val="en-US"/>
        </w:rPr>
        <w:t xml:space="preserve"> a PDF publication suitable for printing and a web resource. </w:t>
      </w:r>
      <w:r w:rsidR="00B81E29">
        <w:rPr>
          <w:lang w:val="en-US"/>
        </w:rPr>
        <w:t xml:space="preserve">After the issuance of version 1.0 of the toolbox and the conclusion of this </w:t>
      </w:r>
      <w:r w:rsidR="00B253D0">
        <w:rPr>
          <w:lang w:val="en-US"/>
        </w:rPr>
        <w:t>assignment, the</w:t>
      </w:r>
      <w:r w:rsidR="00295E7D">
        <w:rPr>
          <w:lang w:val="en-US"/>
        </w:rPr>
        <w:t xml:space="preserve"> toolbox will be continually updated as new tools are added or existing tools revised based on experience</w:t>
      </w:r>
      <w:r w:rsidR="00B81E29">
        <w:rPr>
          <w:lang w:val="en-US"/>
        </w:rPr>
        <w:t xml:space="preserve">. </w:t>
      </w:r>
    </w:p>
    <w:p w14:paraId="6FAA60A7" w14:textId="77777777" w:rsidR="001D4E13" w:rsidRDefault="001D4E13" w:rsidP="001D4E13">
      <w:pPr>
        <w:pStyle w:val="Heading3"/>
        <w:rPr>
          <w:lang w:val="en-US"/>
        </w:rPr>
      </w:pPr>
      <w:bookmarkStart w:id="2" w:name="_Toc399941270"/>
      <w:r>
        <w:rPr>
          <w:lang w:val="en-US"/>
        </w:rPr>
        <w:t>Sources and inputs</w:t>
      </w:r>
      <w:bookmarkEnd w:id="2"/>
    </w:p>
    <w:p w14:paraId="6F146E58" w14:textId="764AD3D6" w:rsidR="00B3164B" w:rsidRDefault="00B3164B" w:rsidP="00B3164B">
      <w:pPr>
        <w:rPr>
          <w:lang w:val="en-US"/>
        </w:rPr>
      </w:pPr>
      <w:r>
        <w:rPr>
          <w:lang w:val="en-US"/>
        </w:rPr>
        <w:t>Content for the UNICEF</w:t>
      </w:r>
      <w:r w:rsidR="000776BF">
        <w:rPr>
          <w:lang w:val="en-US"/>
        </w:rPr>
        <w:t xml:space="preserve"> knowledge exchange</w:t>
      </w:r>
      <w:r>
        <w:rPr>
          <w:lang w:val="en-US"/>
        </w:rPr>
        <w:t xml:space="preserve"> toolbox will be drawn from a variety of sources, </w:t>
      </w:r>
      <w:r w:rsidR="006061A7">
        <w:rPr>
          <w:lang w:val="en-US"/>
        </w:rPr>
        <w:t xml:space="preserve">and adapted/summarized/revised </w:t>
      </w:r>
      <w:r>
        <w:rPr>
          <w:lang w:val="en-US"/>
        </w:rPr>
        <w:t>with appropriate attribution</w:t>
      </w:r>
      <w:r w:rsidR="006061A7">
        <w:rPr>
          <w:lang w:val="en-US"/>
        </w:rPr>
        <w:t xml:space="preserve">. Sources </w:t>
      </w:r>
      <w:r w:rsidR="008D35B3">
        <w:rPr>
          <w:lang w:val="en-US"/>
        </w:rPr>
        <w:t xml:space="preserve">will </w:t>
      </w:r>
      <w:r w:rsidR="006061A7">
        <w:rPr>
          <w:lang w:val="en-US"/>
        </w:rPr>
        <w:t>include</w:t>
      </w:r>
      <w:r>
        <w:rPr>
          <w:lang w:val="en-US"/>
        </w:rPr>
        <w:t>:</w:t>
      </w:r>
    </w:p>
    <w:p w14:paraId="7DDA2797" w14:textId="77777777" w:rsidR="00B3164B" w:rsidRDefault="00B3164B" w:rsidP="00B3164B">
      <w:pPr>
        <w:pStyle w:val="ListParagraph"/>
        <w:numPr>
          <w:ilvl w:val="0"/>
          <w:numId w:val="38"/>
        </w:numPr>
        <w:rPr>
          <w:lang w:val="en-US"/>
        </w:rPr>
      </w:pPr>
      <w:r>
        <w:rPr>
          <w:lang w:val="en-US"/>
        </w:rPr>
        <w:t>Tools/techniques that have previously been written up in various forms within UNICEF.</w:t>
      </w:r>
    </w:p>
    <w:p w14:paraId="352DD55A" w14:textId="77777777" w:rsidR="001A20A7" w:rsidRPr="00B3164B" w:rsidRDefault="00B3164B" w:rsidP="00B3164B">
      <w:pPr>
        <w:pStyle w:val="ListParagraph"/>
        <w:numPr>
          <w:ilvl w:val="0"/>
          <w:numId w:val="38"/>
        </w:numPr>
        <w:rPr>
          <w:lang w:val="en-US"/>
        </w:rPr>
      </w:pPr>
      <w:r>
        <w:rPr>
          <w:lang w:val="en-US"/>
        </w:rPr>
        <w:t>K</w:t>
      </w:r>
      <w:r w:rsidRPr="00B3164B">
        <w:rPr>
          <w:lang w:val="en-US"/>
        </w:rPr>
        <w:t xml:space="preserve">nowledge exchange toolkits/toolboxes </w:t>
      </w:r>
      <w:r>
        <w:rPr>
          <w:lang w:val="en-US"/>
        </w:rPr>
        <w:t xml:space="preserve">that </w:t>
      </w:r>
      <w:r w:rsidRPr="00B3164B">
        <w:rPr>
          <w:lang w:val="en-US"/>
        </w:rPr>
        <w:t xml:space="preserve">have been developed by various organizations and </w:t>
      </w:r>
      <w:r>
        <w:rPr>
          <w:lang w:val="en-US"/>
        </w:rPr>
        <w:t xml:space="preserve">that </w:t>
      </w:r>
      <w:r w:rsidRPr="00B3164B">
        <w:rPr>
          <w:lang w:val="en-US"/>
        </w:rPr>
        <w:t xml:space="preserve">are </w:t>
      </w:r>
      <w:r>
        <w:rPr>
          <w:lang w:val="en-US"/>
        </w:rPr>
        <w:t xml:space="preserve">publicly </w:t>
      </w:r>
      <w:r w:rsidRPr="00B3164B">
        <w:rPr>
          <w:lang w:val="en-US"/>
        </w:rPr>
        <w:t xml:space="preserve">available. </w:t>
      </w:r>
    </w:p>
    <w:p w14:paraId="3A5E9D29" w14:textId="77777777" w:rsidR="00B3164B" w:rsidRDefault="00B3164B" w:rsidP="001A20A7">
      <w:pPr>
        <w:pStyle w:val="ListParagraph"/>
        <w:numPr>
          <w:ilvl w:val="0"/>
          <w:numId w:val="37"/>
        </w:numPr>
        <w:rPr>
          <w:lang w:val="en-US"/>
        </w:rPr>
      </w:pPr>
      <w:r>
        <w:rPr>
          <w:lang w:val="en-US"/>
        </w:rPr>
        <w:t>Other published materials (print or online) that describe and document tools/techniques that may be appropriate for use by UNICEF and its partners.</w:t>
      </w:r>
    </w:p>
    <w:p w14:paraId="1C48F6A8" w14:textId="696FF6F6" w:rsidR="00295E7D" w:rsidRDefault="000020F5" w:rsidP="001A20A7">
      <w:pPr>
        <w:pStyle w:val="ListParagraph"/>
        <w:numPr>
          <w:ilvl w:val="0"/>
          <w:numId w:val="37"/>
        </w:numPr>
        <w:rPr>
          <w:lang w:val="en-US"/>
        </w:rPr>
      </w:pPr>
      <w:r>
        <w:rPr>
          <w:lang w:val="en-US"/>
        </w:rPr>
        <w:t>New t</w:t>
      </w:r>
      <w:r w:rsidR="00295E7D">
        <w:rPr>
          <w:lang w:val="en-US"/>
        </w:rPr>
        <w:t>ools that are created and tested by the Knowledge Exchange team</w:t>
      </w:r>
      <w:r w:rsidR="00B253D0">
        <w:rPr>
          <w:lang w:val="en-US"/>
        </w:rPr>
        <w:t>.</w:t>
      </w:r>
      <w:r w:rsidR="00295E7D">
        <w:rPr>
          <w:lang w:val="en-US"/>
        </w:rPr>
        <w:t xml:space="preserve"> </w:t>
      </w:r>
    </w:p>
    <w:p w14:paraId="5AC001F6" w14:textId="6920992A" w:rsidR="0061116C" w:rsidRDefault="006061A7" w:rsidP="00502557">
      <w:pPr>
        <w:rPr>
          <w:lang w:val="en-US"/>
        </w:rPr>
      </w:pPr>
      <w:r>
        <w:rPr>
          <w:lang w:val="en-US"/>
        </w:rPr>
        <w:t>Some of these materials are on hand</w:t>
      </w:r>
      <w:r w:rsidR="004F37B6">
        <w:rPr>
          <w:lang w:val="en-US"/>
        </w:rPr>
        <w:t xml:space="preserve">. </w:t>
      </w:r>
      <w:r w:rsidR="00B253D0">
        <w:rPr>
          <w:lang w:val="en-US"/>
        </w:rPr>
        <w:t xml:space="preserve">In addition, </w:t>
      </w:r>
      <w:r w:rsidR="00760B76">
        <w:rPr>
          <w:lang w:val="en-US"/>
        </w:rPr>
        <w:t>some f</w:t>
      </w:r>
      <w:r>
        <w:rPr>
          <w:lang w:val="en-US"/>
        </w:rPr>
        <w:t xml:space="preserve">urther research will be required to identify and obtain additional source materials. </w:t>
      </w:r>
    </w:p>
    <w:p w14:paraId="131832EE" w14:textId="77777777" w:rsidR="00502557" w:rsidRDefault="00502557" w:rsidP="00502557">
      <w:pPr>
        <w:rPr>
          <w:lang w:val="en-US"/>
        </w:rPr>
      </w:pPr>
      <w:r>
        <w:rPr>
          <w:lang w:val="en-US"/>
        </w:rPr>
        <w:t xml:space="preserve">In addition to currently available source materials, the following </w:t>
      </w:r>
      <w:r w:rsidR="007772A4">
        <w:rPr>
          <w:lang w:val="en-US"/>
        </w:rPr>
        <w:t xml:space="preserve">inputs </w:t>
      </w:r>
      <w:r>
        <w:rPr>
          <w:lang w:val="en-US"/>
        </w:rPr>
        <w:t xml:space="preserve">will be provided </w:t>
      </w:r>
      <w:r w:rsidR="00BF76E2">
        <w:rPr>
          <w:lang w:val="en-US"/>
        </w:rPr>
        <w:t xml:space="preserve">by UNICEF </w:t>
      </w:r>
      <w:r>
        <w:rPr>
          <w:lang w:val="en-US"/>
        </w:rPr>
        <w:t>to the consultant</w:t>
      </w:r>
      <w:r w:rsidR="008D35B3">
        <w:rPr>
          <w:lang w:val="en-US"/>
        </w:rPr>
        <w:t xml:space="preserve"> in order to support the preparation of the toolbox</w:t>
      </w:r>
      <w:r>
        <w:rPr>
          <w:lang w:val="en-US"/>
        </w:rPr>
        <w:t>:</w:t>
      </w:r>
    </w:p>
    <w:p w14:paraId="226691E7" w14:textId="77777777" w:rsidR="00502557" w:rsidRDefault="008D35B3" w:rsidP="00502557">
      <w:pPr>
        <w:pStyle w:val="ListParagraph"/>
        <w:numPr>
          <w:ilvl w:val="0"/>
          <w:numId w:val="37"/>
        </w:numPr>
        <w:rPr>
          <w:lang w:val="en-US"/>
        </w:rPr>
      </w:pPr>
      <w:r>
        <w:rPr>
          <w:lang w:val="en-US"/>
        </w:rPr>
        <w:t>An initial selection (</w:t>
      </w:r>
      <w:r w:rsidR="0061116C" w:rsidRPr="00502557">
        <w:rPr>
          <w:lang w:val="en-US"/>
        </w:rPr>
        <w:t>list</w:t>
      </w:r>
      <w:r>
        <w:rPr>
          <w:lang w:val="en-US"/>
        </w:rPr>
        <w:t>)</w:t>
      </w:r>
      <w:r w:rsidR="0061116C" w:rsidRPr="00502557">
        <w:rPr>
          <w:lang w:val="en-US"/>
        </w:rPr>
        <w:t xml:space="preserve"> of tools for inclusion in the toolbox</w:t>
      </w:r>
      <w:r w:rsidR="00502557">
        <w:rPr>
          <w:lang w:val="en-US"/>
        </w:rPr>
        <w:t>.</w:t>
      </w:r>
    </w:p>
    <w:p w14:paraId="53F822A8" w14:textId="77777777" w:rsidR="00522F4B" w:rsidRPr="004E3858" w:rsidRDefault="00522F4B" w:rsidP="00522F4B">
      <w:pPr>
        <w:pStyle w:val="ListParagraph"/>
        <w:numPr>
          <w:ilvl w:val="0"/>
          <w:numId w:val="37"/>
        </w:numPr>
        <w:rPr>
          <w:lang w:val="en-US"/>
        </w:rPr>
      </w:pPr>
      <w:r>
        <w:rPr>
          <w:lang w:val="en-US"/>
        </w:rPr>
        <w:t>A draft outline of the complete toolbox.</w:t>
      </w:r>
    </w:p>
    <w:p w14:paraId="71567BC4" w14:textId="77777777" w:rsidR="0061116C" w:rsidRDefault="00502557" w:rsidP="00502557">
      <w:pPr>
        <w:pStyle w:val="ListParagraph"/>
        <w:numPr>
          <w:ilvl w:val="0"/>
          <w:numId w:val="37"/>
        </w:numPr>
        <w:rPr>
          <w:lang w:val="en-US"/>
        </w:rPr>
      </w:pPr>
      <w:r>
        <w:rPr>
          <w:lang w:val="en-US"/>
        </w:rPr>
        <w:t>A</w:t>
      </w:r>
      <w:r w:rsidR="006061A7" w:rsidRPr="00502557">
        <w:rPr>
          <w:lang w:val="en-US"/>
        </w:rPr>
        <w:t xml:space="preserve"> draft standard format </w:t>
      </w:r>
      <w:r>
        <w:rPr>
          <w:lang w:val="en-US"/>
        </w:rPr>
        <w:t xml:space="preserve">and specification </w:t>
      </w:r>
      <w:r w:rsidR="006061A7" w:rsidRPr="00502557">
        <w:rPr>
          <w:lang w:val="en-US"/>
        </w:rPr>
        <w:t xml:space="preserve">for </w:t>
      </w:r>
      <w:r>
        <w:rPr>
          <w:lang w:val="en-US"/>
        </w:rPr>
        <w:t>each tool</w:t>
      </w:r>
      <w:r w:rsidR="006061A7" w:rsidRPr="00502557">
        <w:rPr>
          <w:lang w:val="en-US"/>
        </w:rPr>
        <w:t xml:space="preserve">. </w:t>
      </w:r>
    </w:p>
    <w:p w14:paraId="1DD70E42" w14:textId="77777777" w:rsidR="00615CC4" w:rsidRDefault="00985C44" w:rsidP="00063D82">
      <w:pPr>
        <w:pStyle w:val="Heading2"/>
        <w:numPr>
          <w:ilvl w:val="0"/>
          <w:numId w:val="18"/>
        </w:numPr>
        <w:rPr>
          <w:lang w:val="en-US"/>
        </w:rPr>
      </w:pPr>
      <w:bookmarkStart w:id="3" w:name="_Toc399941271"/>
      <w:r>
        <w:rPr>
          <w:lang w:val="en-US"/>
        </w:rPr>
        <w:t>Consultancy o</w:t>
      </w:r>
      <w:r w:rsidR="00615CC4" w:rsidRPr="0094225C">
        <w:rPr>
          <w:lang w:val="en-US"/>
        </w:rPr>
        <w:t>bjectives</w:t>
      </w:r>
      <w:bookmarkEnd w:id="3"/>
    </w:p>
    <w:p w14:paraId="5E4ABDC9" w14:textId="7AD51920" w:rsidR="003509C9" w:rsidRDefault="004B59B7" w:rsidP="00B05BA1">
      <w:pPr>
        <w:rPr>
          <w:lang w:val="en-US"/>
        </w:rPr>
      </w:pPr>
      <w:r>
        <w:rPr>
          <w:lang w:val="en-US"/>
        </w:rPr>
        <w:t xml:space="preserve">The consultant’s role will </w:t>
      </w:r>
      <w:r w:rsidR="00C001F4">
        <w:rPr>
          <w:lang w:val="en-US"/>
        </w:rPr>
        <w:t xml:space="preserve">initially </w:t>
      </w:r>
      <w:r>
        <w:rPr>
          <w:lang w:val="en-US"/>
        </w:rPr>
        <w:t xml:space="preserve">be to </w:t>
      </w:r>
      <w:r w:rsidR="00C001F4">
        <w:rPr>
          <w:lang w:val="en-US"/>
        </w:rPr>
        <w:t xml:space="preserve">assist the KE Unit in finalizing the outline of the toolbox, and the standard format and specification for each tool. </w:t>
      </w:r>
      <w:r w:rsidR="00522F4B">
        <w:rPr>
          <w:lang w:val="en-US"/>
        </w:rPr>
        <w:t>Thereafter</w:t>
      </w:r>
      <w:r w:rsidR="00C001F4">
        <w:rPr>
          <w:lang w:val="en-US"/>
        </w:rPr>
        <w:t xml:space="preserve"> the consultant will act as </w:t>
      </w:r>
      <w:r w:rsidR="00C55794">
        <w:rPr>
          <w:lang w:val="en-US"/>
        </w:rPr>
        <w:t xml:space="preserve">primary </w:t>
      </w:r>
      <w:r w:rsidR="00C001F4">
        <w:rPr>
          <w:lang w:val="en-US"/>
        </w:rPr>
        <w:t>writer and researcher</w:t>
      </w:r>
      <w:r w:rsidR="00C55794">
        <w:rPr>
          <w:lang w:val="en-US"/>
        </w:rPr>
        <w:t xml:space="preserve"> for the toolbox</w:t>
      </w:r>
      <w:r w:rsidR="00734AFB">
        <w:rPr>
          <w:lang w:val="en-US"/>
        </w:rPr>
        <w:t xml:space="preserve">, </w:t>
      </w:r>
      <w:r w:rsidR="006E616F">
        <w:rPr>
          <w:lang w:val="en-US"/>
        </w:rPr>
        <w:t>author</w:t>
      </w:r>
      <w:r w:rsidR="00734AFB">
        <w:rPr>
          <w:lang w:val="en-US"/>
        </w:rPr>
        <w:t>ing</w:t>
      </w:r>
      <w:r w:rsidR="006E616F">
        <w:rPr>
          <w:lang w:val="en-US"/>
        </w:rPr>
        <w:t xml:space="preserve"> </w:t>
      </w:r>
      <w:r w:rsidR="00C001F4">
        <w:rPr>
          <w:lang w:val="en-US"/>
        </w:rPr>
        <w:t>the text</w:t>
      </w:r>
      <w:r w:rsidR="00E6684A">
        <w:rPr>
          <w:lang w:val="en-US"/>
        </w:rPr>
        <w:t xml:space="preserve"> in accordance with the outline and format</w:t>
      </w:r>
      <w:r w:rsidR="00C001F4">
        <w:rPr>
          <w:lang w:val="en-US"/>
        </w:rPr>
        <w:t xml:space="preserve">, </w:t>
      </w:r>
      <w:r w:rsidR="00734AFB">
        <w:rPr>
          <w:lang w:val="en-US"/>
        </w:rPr>
        <w:lastRenderedPageBreak/>
        <w:t xml:space="preserve">synthesizing </w:t>
      </w:r>
      <w:r w:rsidR="0028486E">
        <w:rPr>
          <w:lang w:val="en-US"/>
        </w:rPr>
        <w:t xml:space="preserve">source materials, </w:t>
      </w:r>
      <w:r w:rsidR="00C001F4">
        <w:rPr>
          <w:lang w:val="en-US"/>
        </w:rPr>
        <w:t>conduct</w:t>
      </w:r>
      <w:r w:rsidR="00734AFB">
        <w:rPr>
          <w:lang w:val="en-US"/>
        </w:rPr>
        <w:t>ing</w:t>
      </w:r>
      <w:r w:rsidR="006E616F">
        <w:rPr>
          <w:lang w:val="en-US"/>
        </w:rPr>
        <w:t xml:space="preserve"> </w:t>
      </w:r>
      <w:r w:rsidR="00C001F4">
        <w:rPr>
          <w:lang w:val="en-US"/>
        </w:rPr>
        <w:t xml:space="preserve">supplementary research as needed, </w:t>
      </w:r>
      <w:r w:rsidR="00522F4B">
        <w:rPr>
          <w:lang w:val="en-US"/>
        </w:rPr>
        <w:t xml:space="preserve">and </w:t>
      </w:r>
      <w:r w:rsidR="00734AFB">
        <w:rPr>
          <w:lang w:val="en-US"/>
        </w:rPr>
        <w:t xml:space="preserve">incorporating </w:t>
      </w:r>
      <w:r w:rsidR="00C001F4">
        <w:rPr>
          <w:lang w:val="en-US"/>
        </w:rPr>
        <w:t xml:space="preserve">technical and editorial feedback </w:t>
      </w:r>
      <w:r w:rsidR="00522F4B">
        <w:rPr>
          <w:lang w:val="en-US"/>
        </w:rPr>
        <w:t xml:space="preserve">on drafts </w:t>
      </w:r>
      <w:r w:rsidR="00C001F4">
        <w:rPr>
          <w:lang w:val="en-US"/>
        </w:rPr>
        <w:t>from</w:t>
      </w:r>
      <w:r w:rsidR="00522F4B">
        <w:rPr>
          <w:lang w:val="en-US"/>
        </w:rPr>
        <w:t xml:space="preserve"> the KE Unit.</w:t>
      </w:r>
      <w:r w:rsidR="00E1158A">
        <w:rPr>
          <w:lang w:val="en-US"/>
        </w:rPr>
        <w:t xml:space="preserve"> Text will be written in English (translation will be a separate project). </w:t>
      </w:r>
    </w:p>
    <w:p w14:paraId="055115D4" w14:textId="0DEA452E" w:rsidR="005E138C" w:rsidRDefault="005E138C" w:rsidP="00B05BA1">
      <w:pPr>
        <w:rPr>
          <w:lang w:val="en-US"/>
        </w:rPr>
      </w:pPr>
      <w:r>
        <w:rPr>
          <w:lang w:val="en-US"/>
        </w:rPr>
        <w:t xml:space="preserve">The consultant’s primary output will include the complete toolbox text incorporating any required edits provided by the KE Unit. Secondary outputs </w:t>
      </w:r>
      <w:r w:rsidR="00B253D0">
        <w:rPr>
          <w:lang w:val="en-US"/>
        </w:rPr>
        <w:t xml:space="preserve">from the consultant </w:t>
      </w:r>
      <w:r>
        <w:rPr>
          <w:lang w:val="en-US"/>
        </w:rPr>
        <w:t>will include the collection of source materials obtained by the consultant during research for the toolbox, and assistance in entry of final approved text into web templates.</w:t>
      </w:r>
    </w:p>
    <w:p w14:paraId="745FB09E" w14:textId="77777777" w:rsidR="004E3858" w:rsidRPr="00557CB7" w:rsidRDefault="00E6684A" w:rsidP="004E3858">
      <w:pPr>
        <w:rPr>
          <w:lang w:val="en-US"/>
        </w:rPr>
      </w:pPr>
      <w:r>
        <w:rPr>
          <w:lang w:val="en-US"/>
        </w:rPr>
        <w:t xml:space="preserve">During the writing process, KE Unit staff will provide the following inputs and support: </w:t>
      </w:r>
    </w:p>
    <w:p w14:paraId="16078D1F" w14:textId="77777777" w:rsidR="004E3858" w:rsidRDefault="004E3858" w:rsidP="004E3858">
      <w:pPr>
        <w:pStyle w:val="ListParagraph"/>
        <w:numPr>
          <w:ilvl w:val="0"/>
          <w:numId w:val="39"/>
        </w:numPr>
        <w:rPr>
          <w:lang w:val="en-US"/>
        </w:rPr>
      </w:pPr>
      <w:r>
        <w:rPr>
          <w:lang w:val="en-US"/>
        </w:rPr>
        <w:t>T</w:t>
      </w:r>
      <w:r w:rsidRPr="003509C9">
        <w:rPr>
          <w:lang w:val="en-US"/>
        </w:rPr>
        <w:t>echnical inputs</w:t>
      </w:r>
      <w:r>
        <w:rPr>
          <w:lang w:val="en-US"/>
        </w:rPr>
        <w:t xml:space="preserve"> regarding the workings of any of the tools, their application within UNICEF, their inter-relationships, and other technical/specialized </w:t>
      </w:r>
      <w:r w:rsidR="00E6684A">
        <w:rPr>
          <w:lang w:val="en-US"/>
        </w:rPr>
        <w:t xml:space="preserve">knowledge exchange </w:t>
      </w:r>
      <w:r>
        <w:rPr>
          <w:lang w:val="en-US"/>
        </w:rPr>
        <w:t xml:space="preserve">issues. </w:t>
      </w:r>
    </w:p>
    <w:p w14:paraId="3ABD8B25" w14:textId="77777777" w:rsidR="00C001F4" w:rsidRDefault="00C001F4" w:rsidP="004E3858">
      <w:pPr>
        <w:pStyle w:val="ListParagraph"/>
        <w:numPr>
          <w:ilvl w:val="0"/>
          <w:numId w:val="39"/>
        </w:numPr>
        <w:rPr>
          <w:lang w:val="en-US"/>
        </w:rPr>
      </w:pPr>
      <w:r>
        <w:rPr>
          <w:lang w:val="en-US"/>
        </w:rPr>
        <w:t>Stylistic and editorial guidance as required</w:t>
      </w:r>
      <w:r w:rsidR="00E6684A">
        <w:rPr>
          <w:lang w:val="en-US"/>
        </w:rPr>
        <w:t>, for incorporation into draft texts.</w:t>
      </w:r>
    </w:p>
    <w:p w14:paraId="09E65D41" w14:textId="65944CBF" w:rsidR="005E138C" w:rsidRDefault="005E138C" w:rsidP="004E3858">
      <w:pPr>
        <w:pStyle w:val="ListParagraph"/>
        <w:numPr>
          <w:ilvl w:val="0"/>
          <w:numId w:val="39"/>
        </w:numPr>
        <w:rPr>
          <w:lang w:val="en-US"/>
        </w:rPr>
      </w:pPr>
      <w:r>
        <w:rPr>
          <w:lang w:val="en-US"/>
        </w:rPr>
        <w:t xml:space="preserve">For selected tools, live testing with staff/partners and summary of results/implications for toolbox text. </w:t>
      </w:r>
    </w:p>
    <w:p w14:paraId="148FDCB7" w14:textId="32CAEE65" w:rsidR="00E6684A" w:rsidRDefault="00E6684A" w:rsidP="00E6684A">
      <w:pPr>
        <w:rPr>
          <w:lang w:val="en-US"/>
        </w:rPr>
      </w:pPr>
      <w:r>
        <w:rPr>
          <w:lang w:val="en-US"/>
        </w:rPr>
        <w:t>An initial PDF l</w:t>
      </w:r>
      <w:r w:rsidR="00C001F4" w:rsidRPr="00E6684A">
        <w:rPr>
          <w:lang w:val="en-US"/>
        </w:rPr>
        <w:t xml:space="preserve">ayout of </w:t>
      </w:r>
      <w:r>
        <w:rPr>
          <w:lang w:val="en-US"/>
        </w:rPr>
        <w:t xml:space="preserve">the </w:t>
      </w:r>
      <w:r w:rsidR="00C001F4" w:rsidRPr="00E6684A">
        <w:rPr>
          <w:lang w:val="en-US"/>
        </w:rPr>
        <w:t>text</w:t>
      </w:r>
      <w:r>
        <w:rPr>
          <w:lang w:val="en-US"/>
        </w:rPr>
        <w:t xml:space="preserve"> will be undertaken by the Unit, using draft or near-</w:t>
      </w:r>
      <w:r w:rsidR="00227634">
        <w:rPr>
          <w:lang w:val="en-US"/>
        </w:rPr>
        <w:t>final</w:t>
      </w:r>
      <w:r>
        <w:rPr>
          <w:lang w:val="en-US"/>
        </w:rPr>
        <w:t xml:space="preserve"> portions of the toolbox text (written as described above by the consultant). The consultant and KE Unit staff will jointly review the layout and adjust it appropriately</w:t>
      </w:r>
      <w:r w:rsidR="00B253D0">
        <w:rPr>
          <w:lang w:val="en-US"/>
        </w:rPr>
        <w:t>,</w:t>
      </w:r>
      <w:r>
        <w:rPr>
          <w:lang w:val="en-US"/>
        </w:rPr>
        <w:t xml:space="preserve"> </w:t>
      </w:r>
      <w:r w:rsidR="000020F5">
        <w:rPr>
          <w:lang w:val="en-US"/>
        </w:rPr>
        <w:t>including any required</w:t>
      </w:r>
      <w:r w:rsidR="00B253D0">
        <w:rPr>
          <w:lang w:val="en-US"/>
        </w:rPr>
        <w:t xml:space="preserve"> </w:t>
      </w:r>
      <w:r>
        <w:rPr>
          <w:lang w:val="en-US"/>
        </w:rPr>
        <w:t>changes to the text</w:t>
      </w:r>
      <w:r w:rsidR="00B253D0">
        <w:rPr>
          <w:lang w:val="en-US"/>
        </w:rPr>
        <w:t xml:space="preserve">, </w:t>
      </w:r>
      <w:r w:rsidR="0024334B">
        <w:rPr>
          <w:lang w:val="en-US"/>
        </w:rPr>
        <w:t>which the consultant will implement</w:t>
      </w:r>
      <w:r>
        <w:rPr>
          <w:lang w:val="en-US"/>
        </w:rPr>
        <w:t xml:space="preserve">. </w:t>
      </w:r>
    </w:p>
    <w:p w14:paraId="6E131CE3" w14:textId="3F6D0967" w:rsidR="00E6684A" w:rsidRDefault="00381881" w:rsidP="00E6684A">
      <w:pPr>
        <w:rPr>
          <w:lang w:val="en-US"/>
        </w:rPr>
      </w:pPr>
      <w:r>
        <w:rPr>
          <w:lang w:val="en-US"/>
        </w:rPr>
        <w:t>After approval of final text, t</w:t>
      </w:r>
      <w:r w:rsidR="00E6684A">
        <w:rPr>
          <w:lang w:val="en-US"/>
        </w:rPr>
        <w:t xml:space="preserve">he KE Unit will undertake the PDF production of the toolbox. </w:t>
      </w:r>
      <w:r w:rsidR="0024334B">
        <w:rPr>
          <w:lang w:val="en-US"/>
        </w:rPr>
        <w:t>The consultant will apply any remaining time near the end of the consultancy to assist Unit staff with entry of final text into predefined web templates.</w:t>
      </w:r>
      <w:r w:rsidR="00993E75">
        <w:rPr>
          <w:lang w:val="en-US"/>
        </w:rPr>
        <w:t xml:space="preserve"> </w:t>
      </w:r>
    </w:p>
    <w:p w14:paraId="748E0065" w14:textId="77777777" w:rsidR="005D77AF" w:rsidRPr="005D77AF" w:rsidRDefault="005D77AF" w:rsidP="001D4E13">
      <w:pPr>
        <w:pStyle w:val="Heading3"/>
        <w:rPr>
          <w:lang w:val="en-US"/>
        </w:rPr>
      </w:pPr>
      <w:bookmarkStart w:id="4" w:name="_Toc399941272"/>
      <w:r w:rsidRPr="005D77AF">
        <w:rPr>
          <w:lang w:val="en-US"/>
        </w:rPr>
        <w:t>Criteria for success</w:t>
      </w:r>
      <w:bookmarkEnd w:id="4"/>
    </w:p>
    <w:p w14:paraId="53000393" w14:textId="14564662" w:rsidR="00411330" w:rsidRDefault="005D77AF" w:rsidP="00E6684A">
      <w:pPr>
        <w:rPr>
          <w:lang w:val="en-US"/>
        </w:rPr>
      </w:pPr>
      <w:r>
        <w:rPr>
          <w:lang w:val="en-US"/>
        </w:rPr>
        <w:t xml:space="preserve">The consultant will need to apply creative thinking and strong writing skills to produce succinct texts that effectively introduce knowledge exchange tools to non-specialist readers, and as far as possible empower the latter to apply them in the course of UNICEF’s development work for children. There is a wide range of tools which could potentially be included; available time and resources will act as limits on the number included in the first version of the toolbox. Thus criteria for evaluating the success of this work include </w:t>
      </w:r>
      <w:r>
        <w:rPr>
          <w:b/>
          <w:lang w:val="en-US"/>
        </w:rPr>
        <w:t>quality</w:t>
      </w:r>
      <w:r>
        <w:rPr>
          <w:lang w:val="en-US"/>
        </w:rPr>
        <w:t xml:space="preserve"> of text (succinctness, clarity, explanatory power and comprehensibility by the target audience of UNICEF staff), </w:t>
      </w:r>
      <w:r>
        <w:rPr>
          <w:b/>
          <w:lang w:val="en-US"/>
        </w:rPr>
        <w:t>quantity</w:t>
      </w:r>
      <w:r>
        <w:rPr>
          <w:lang w:val="en-US"/>
        </w:rPr>
        <w:t xml:space="preserve"> of tools produced according to the standard format, and </w:t>
      </w:r>
      <w:r w:rsidRPr="005D77AF">
        <w:rPr>
          <w:b/>
          <w:lang w:val="en-US"/>
        </w:rPr>
        <w:t>timeliness</w:t>
      </w:r>
      <w:r>
        <w:rPr>
          <w:lang w:val="en-US"/>
        </w:rPr>
        <w:t xml:space="preserve"> of work. </w:t>
      </w:r>
    </w:p>
    <w:p w14:paraId="0FC582F0" w14:textId="291D2956" w:rsidR="005E138C" w:rsidRDefault="005E138C" w:rsidP="005E138C">
      <w:pPr>
        <w:pStyle w:val="Heading2"/>
        <w:numPr>
          <w:ilvl w:val="0"/>
          <w:numId w:val="18"/>
        </w:numPr>
        <w:rPr>
          <w:lang w:val="en-US"/>
        </w:rPr>
      </w:pPr>
      <w:bookmarkStart w:id="5" w:name="_Toc399941273"/>
      <w:r w:rsidRPr="0094225C">
        <w:rPr>
          <w:lang w:val="en-US"/>
        </w:rPr>
        <w:t>Specific activities to be completed</w:t>
      </w:r>
      <w:r w:rsidR="007E2515">
        <w:rPr>
          <w:lang w:val="en-US"/>
        </w:rPr>
        <w:t xml:space="preserve"> by the consultant</w:t>
      </w:r>
      <w:bookmarkEnd w:id="5"/>
    </w:p>
    <w:p w14:paraId="21483ACB" w14:textId="77777777" w:rsidR="001D4E13" w:rsidRDefault="007E2515" w:rsidP="001D4E13">
      <w:pPr>
        <w:pStyle w:val="Heading3"/>
      </w:pPr>
      <w:bookmarkStart w:id="6" w:name="_Toc399941274"/>
      <w:r w:rsidRPr="00411330">
        <w:t>Conceptualization of the toolbox</w:t>
      </w:r>
      <w:bookmarkEnd w:id="6"/>
      <w:r w:rsidR="00411330">
        <w:t xml:space="preserve"> </w:t>
      </w:r>
    </w:p>
    <w:p w14:paraId="5672AA54" w14:textId="6CF80C1F" w:rsidR="007E2515" w:rsidRPr="00411330" w:rsidRDefault="001D4E13" w:rsidP="001D4E13">
      <w:r>
        <w:t xml:space="preserve">Conceptualization will take an </w:t>
      </w:r>
      <w:r w:rsidR="00A55099" w:rsidRPr="001D4E13">
        <w:rPr>
          <w:b/>
        </w:rPr>
        <w:t>e</w:t>
      </w:r>
      <w:r w:rsidR="00411330" w:rsidRPr="001D4E13">
        <w:rPr>
          <w:b/>
        </w:rPr>
        <w:t>stimated 5%</w:t>
      </w:r>
      <w:r w:rsidR="00411330">
        <w:t xml:space="preserve"> of </w:t>
      </w:r>
      <w:r>
        <w:t xml:space="preserve">the available time. </w:t>
      </w:r>
    </w:p>
    <w:p w14:paraId="6EDB4F4C" w14:textId="01FABCA3" w:rsidR="007E2515" w:rsidRDefault="007E2515" w:rsidP="00706962">
      <w:pPr>
        <w:pStyle w:val="ListParagraph"/>
        <w:numPr>
          <w:ilvl w:val="0"/>
          <w:numId w:val="40"/>
        </w:numPr>
      </w:pPr>
      <w:r w:rsidRPr="007E2515">
        <w:rPr>
          <w:lang w:val="en-US"/>
        </w:rPr>
        <w:t xml:space="preserve">Together with the KE Unit, help finalize the </w:t>
      </w:r>
      <w:r>
        <w:rPr>
          <w:lang w:val="en-US"/>
        </w:rPr>
        <w:t xml:space="preserve">standard format for tools </w:t>
      </w:r>
      <w:r w:rsidRPr="007E2515">
        <w:rPr>
          <w:lang w:val="en-US"/>
        </w:rPr>
        <w:t xml:space="preserve">and </w:t>
      </w:r>
      <w:r>
        <w:rPr>
          <w:lang w:val="en-US"/>
        </w:rPr>
        <w:t>f</w:t>
      </w:r>
      <w:r w:rsidRPr="007E2515">
        <w:rPr>
          <w:lang w:val="en-US"/>
        </w:rPr>
        <w:t xml:space="preserve">inalize the </w:t>
      </w:r>
      <w:r>
        <w:rPr>
          <w:lang w:val="en-US"/>
        </w:rPr>
        <w:t xml:space="preserve">list of tools to be included and the </w:t>
      </w:r>
      <w:r w:rsidRPr="007E2515">
        <w:rPr>
          <w:lang w:val="en-US"/>
        </w:rPr>
        <w:t>outline for the complete toolbox.</w:t>
      </w:r>
    </w:p>
    <w:p w14:paraId="5220B622" w14:textId="77777777" w:rsidR="001D4E13" w:rsidRDefault="005E138C" w:rsidP="001D4E13">
      <w:pPr>
        <w:pStyle w:val="Heading3"/>
      </w:pPr>
      <w:bookmarkStart w:id="7" w:name="_Toc399941275"/>
      <w:r w:rsidRPr="00411330">
        <w:t>Writing</w:t>
      </w:r>
      <w:bookmarkEnd w:id="7"/>
      <w:r w:rsidR="001D4E13">
        <w:t xml:space="preserve"> </w:t>
      </w:r>
    </w:p>
    <w:p w14:paraId="273CE663" w14:textId="5204A822" w:rsidR="005E138C" w:rsidRPr="00411330" w:rsidRDefault="001D4E13" w:rsidP="001D4E13">
      <w:pPr>
        <w:rPr>
          <w:b/>
        </w:rPr>
      </w:pPr>
      <w:r>
        <w:t xml:space="preserve">Writing will occupy an </w:t>
      </w:r>
      <w:r w:rsidR="00A55099">
        <w:rPr>
          <w:b/>
        </w:rPr>
        <w:t>e</w:t>
      </w:r>
      <w:r w:rsidR="00411330">
        <w:rPr>
          <w:b/>
        </w:rPr>
        <w:t xml:space="preserve">stimated </w:t>
      </w:r>
      <w:r>
        <w:t>85% of the available time.</w:t>
      </w:r>
    </w:p>
    <w:p w14:paraId="1BE26ACD" w14:textId="071BD8D0" w:rsidR="007E2515" w:rsidRPr="007E2515" w:rsidRDefault="007E2515" w:rsidP="00F6483F">
      <w:pPr>
        <w:pStyle w:val="ListParagraph"/>
        <w:numPr>
          <w:ilvl w:val="0"/>
          <w:numId w:val="40"/>
        </w:numPr>
      </w:pPr>
      <w:r w:rsidRPr="007E2515">
        <w:rPr>
          <w:lang w:val="en-US"/>
        </w:rPr>
        <w:lastRenderedPageBreak/>
        <w:t xml:space="preserve">For each tool, review available source materials </w:t>
      </w:r>
      <w:r>
        <w:rPr>
          <w:lang w:val="en-US"/>
        </w:rPr>
        <w:t xml:space="preserve">and </w:t>
      </w:r>
      <w:r w:rsidRPr="007E2515">
        <w:rPr>
          <w:lang w:val="en-US"/>
        </w:rPr>
        <w:t>determine</w:t>
      </w:r>
      <w:r>
        <w:rPr>
          <w:lang w:val="en-US"/>
        </w:rPr>
        <w:t>, together with the KE Unit,</w:t>
      </w:r>
      <w:r w:rsidRPr="007E2515">
        <w:rPr>
          <w:lang w:val="en-US"/>
        </w:rPr>
        <w:t xml:space="preserve"> whether </w:t>
      </w:r>
      <w:r>
        <w:rPr>
          <w:lang w:val="en-US"/>
        </w:rPr>
        <w:t xml:space="preserve">they </w:t>
      </w:r>
      <w:r w:rsidRPr="007E2515">
        <w:rPr>
          <w:lang w:val="en-US"/>
        </w:rPr>
        <w:t xml:space="preserve">are </w:t>
      </w:r>
      <w:r>
        <w:rPr>
          <w:lang w:val="en-US"/>
        </w:rPr>
        <w:t xml:space="preserve">a </w:t>
      </w:r>
      <w:r w:rsidRPr="007E2515">
        <w:rPr>
          <w:lang w:val="en-US"/>
        </w:rPr>
        <w:t>sufficient</w:t>
      </w:r>
      <w:r>
        <w:rPr>
          <w:lang w:val="en-US"/>
        </w:rPr>
        <w:t xml:space="preserve"> basis for writing up the tool. </w:t>
      </w:r>
    </w:p>
    <w:p w14:paraId="117B36F3" w14:textId="77777777" w:rsidR="007E2515" w:rsidRPr="007E2515" w:rsidRDefault="007E2515" w:rsidP="007E2515">
      <w:pPr>
        <w:pStyle w:val="ListParagraph"/>
        <w:numPr>
          <w:ilvl w:val="1"/>
          <w:numId w:val="40"/>
        </w:numPr>
      </w:pPr>
      <w:r>
        <w:rPr>
          <w:lang w:val="en-US"/>
        </w:rPr>
        <w:t>I</w:t>
      </w:r>
      <w:r w:rsidRPr="007E2515">
        <w:rPr>
          <w:lang w:val="en-US"/>
        </w:rPr>
        <w:t xml:space="preserve">f not, conduct additional research to identify and obtain further source materials where needed. </w:t>
      </w:r>
    </w:p>
    <w:p w14:paraId="414C6863" w14:textId="36557893" w:rsidR="007E2515" w:rsidRPr="007E2515" w:rsidRDefault="007E2515" w:rsidP="007E2515">
      <w:pPr>
        <w:pStyle w:val="ListParagraph"/>
        <w:numPr>
          <w:ilvl w:val="0"/>
          <w:numId w:val="40"/>
        </w:numPr>
      </w:pPr>
      <w:r>
        <w:t xml:space="preserve">Prepare drafts of all tools according to standard formats, by synthesizing and adapting source materials, and submit </w:t>
      </w:r>
      <w:r w:rsidR="00B97C63">
        <w:t>drafts</w:t>
      </w:r>
      <w:r>
        <w:t xml:space="preserve"> for review. </w:t>
      </w:r>
    </w:p>
    <w:p w14:paraId="6FB235ED" w14:textId="1AB469B5" w:rsidR="007E2515" w:rsidRPr="007E2515" w:rsidRDefault="007E2515" w:rsidP="007E2515">
      <w:pPr>
        <w:pStyle w:val="ListParagraph"/>
        <w:numPr>
          <w:ilvl w:val="0"/>
          <w:numId w:val="40"/>
        </w:numPr>
      </w:pPr>
      <w:r w:rsidRPr="007E2515">
        <w:rPr>
          <w:lang w:val="en-US"/>
        </w:rPr>
        <w:t xml:space="preserve">Capture </w:t>
      </w:r>
      <w:r>
        <w:rPr>
          <w:lang w:val="en-US"/>
        </w:rPr>
        <w:t xml:space="preserve">and accommodate </w:t>
      </w:r>
      <w:r w:rsidRPr="007E2515">
        <w:rPr>
          <w:lang w:val="en-US"/>
        </w:rPr>
        <w:t xml:space="preserve">any technical </w:t>
      </w:r>
      <w:r>
        <w:rPr>
          <w:lang w:val="en-US"/>
        </w:rPr>
        <w:t xml:space="preserve">or editorial </w:t>
      </w:r>
      <w:r w:rsidR="00B97C63">
        <w:rPr>
          <w:lang w:val="en-US"/>
        </w:rPr>
        <w:t xml:space="preserve">inputs provided during the review or at any other time. </w:t>
      </w:r>
    </w:p>
    <w:p w14:paraId="33301B9A" w14:textId="6C3D70A4" w:rsidR="007E2515" w:rsidRPr="007E2515" w:rsidRDefault="007E2515" w:rsidP="007E2515">
      <w:pPr>
        <w:pStyle w:val="ListParagraph"/>
        <w:numPr>
          <w:ilvl w:val="0"/>
          <w:numId w:val="40"/>
        </w:numPr>
      </w:pPr>
      <w:r>
        <w:rPr>
          <w:lang w:val="en-US"/>
        </w:rPr>
        <w:t xml:space="preserve">Draft supplementary </w:t>
      </w:r>
      <w:r w:rsidR="006609CA">
        <w:rPr>
          <w:lang w:val="en-US"/>
        </w:rPr>
        <w:t xml:space="preserve">toolbox </w:t>
      </w:r>
      <w:r>
        <w:rPr>
          <w:lang w:val="en-US"/>
        </w:rPr>
        <w:t xml:space="preserve">content </w:t>
      </w:r>
      <w:r w:rsidR="006609CA">
        <w:rPr>
          <w:lang w:val="en-US"/>
        </w:rPr>
        <w:t>(e.g. introduction, list of references, other content) according to the final outline.</w:t>
      </w:r>
    </w:p>
    <w:p w14:paraId="2F92475C" w14:textId="77777777" w:rsidR="001D4E13" w:rsidRDefault="005E138C" w:rsidP="001D4E13">
      <w:pPr>
        <w:pStyle w:val="Heading3"/>
      </w:pPr>
      <w:bookmarkStart w:id="8" w:name="_Toc399941276"/>
      <w:r w:rsidRPr="00411330">
        <w:t>Production</w:t>
      </w:r>
      <w:bookmarkEnd w:id="8"/>
      <w:r w:rsidR="001D4E13">
        <w:t xml:space="preserve"> </w:t>
      </w:r>
    </w:p>
    <w:p w14:paraId="6E9F1BD5" w14:textId="2E286D23" w:rsidR="005E138C" w:rsidRPr="00411330" w:rsidRDefault="001D4E13" w:rsidP="001D4E13">
      <w:pPr>
        <w:rPr>
          <w:b/>
        </w:rPr>
      </w:pPr>
      <w:r>
        <w:t>Production work will take a</w:t>
      </w:r>
      <w:r w:rsidR="000020F5">
        <w:rPr>
          <w:b/>
        </w:rPr>
        <w:t>n estimated</w:t>
      </w:r>
      <w:r w:rsidRPr="001D4E13">
        <w:rPr>
          <w:b/>
        </w:rPr>
        <w:t xml:space="preserve"> 10%</w:t>
      </w:r>
      <w:r>
        <w:rPr>
          <w:b/>
        </w:rPr>
        <w:t xml:space="preserve"> </w:t>
      </w:r>
      <w:r w:rsidRPr="001D4E13">
        <w:t>of</w:t>
      </w:r>
      <w:r>
        <w:t xml:space="preserve"> the available time. </w:t>
      </w:r>
    </w:p>
    <w:p w14:paraId="688490C5" w14:textId="525FE28A" w:rsidR="00227634" w:rsidRDefault="00227634" w:rsidP="00227634">
      <w:pPr>
        <w:pStyle w:val="ListParagraph"/>
        <w:numPr>
          <w:ilvl w:val="0"/>
          <w:numId w:val="41"/>
        </w:numPr>
        <w:rPr>
          <w:lang w:val="en-US"/>
        </w:rPr>
      </w:pPr>
      <w:r>
        <w:rPr>
          <w:lang w:val="en-US"/>
        </w:rPr>
        <w:t xml:space="preserve">Share advanced draft or near-final text for production of initial PDF layout. Participate in </w:t>
      </w:r>
      <w:r w:rsidR="003A19D0">
        <w:rPr>
          <w:lang w:val="en-US"/>
        </w:rPr>
        <w:t>review of layout</w:t>
      </w:r>
      <w:r>
        <w:rPr>
          <w:lang w:val="en-US"/>
        </w:rPr>
        <w:t>. Implement any resulting changes to text.</w:t>
      </w:r>
    </w:p>
    <w:p w14:paraId="034D365C" w14:textId="4A1366CE" w:rsidR="004E3858" w:rsidRDefault="00227634" w:rsidP="00227634">
      <w:pPr>
        <w:pStyle w:val="ListParagraph"/>
        <w:numPr>
          <w:ilvl w:val="0"/>
          <w:numId w:val="41"/>
        </w:numPr>
        <w:rPr>
          <w:lang w:val="en-US"/>
        </w:rPr>
      </w:pPr>
      <w:r>
        <w:rPr>
          <w:lang w:val="en-US"/>
        </w:rPr>
        <w:t xml:space="preserve">As time permits, enter final approved text into predefined web templates (to be provided by UNICEF). </w:t>
      </w:r>
    </w:p>
    <w:p w14:paraId="2F10838B" w14:textId="77777777" w:rsidR="00B964E0" w:rsidRDefault="00EA2718" w:rsidP="00063D82">
      <w:pPr>
        <w:pStyle w:val="Heading2"/>
        <w:numPr>
          <w:ilvl w:val="0"/>
          <w:numId w:val="18"/>
        </w:numPr>
        <w:rPr>
          <w:lang w:val="en-US"/>
        </w:rPr>
      </w:pPr>
      <w:bookmarkStart w:id="9" w:name="_Toc399941277"/>
      <w:r>
        <w:rPr>
          <w:lang w:val="en-US"/>
        </w:rPr>
        <w:t>Dates and d</w:t>
      </w:r>
      <w:r w:rsidR="00353958">
        <w:rPr>
          <w:lang w:val="en-US"/>
        </w:rPr>
        <w:t>eliverables</w:t>
      </w:r>
      <w:bookmarkEnd w:id="9"/>
      <w:r w:rsidR="00353958">
        <w:rPr>
          <w:lang w:val="en-US"/>
        </w:rPr>
        <w:t xml:space="preserve"> </w:t>
      </w:r>
    </w:p>
    <w:p w14:paraId="581FA2AE" w14:textId="60A04022" w:rsidR="00F03085" w:rsidRDefault="4269E3C0" w:rsidP="00353958">
      <w:pPr>
        <w:rPr>
          <w:lang w:val="en-US"/>
        </w:rPr>
      </w:pPr>
      <w:r w:rsidRPr="4269E3C0">
        <w:rPr>
          <w:lang w:val="en-US"/>
        </w:rPr>
        <w:t xml:space="preserve">Start date: 1 November 2014. </w:t>
      </w:r>
      <w:r w:rsidR="00F03085">
        <w:br/>
      </w:r>
      <w:r w:rsidRPr="4269E3C0">
        <w:rPr>
          <w:lang w:val="en-US"/>
        </w:rPr>
        <w:t>End date: 31 March 2015.</w:t>
      </w:r>
    </w:p>
    <w:p w14:paraId="50B0D2AA" w14:textId="77777777" w:rsidR="00353958" w:rsidRPr="00353958" w:rsidRDefault="00353958" w:rsidP="00353958">
      <w:pPr>
        <w:rPr>
          <w:lang w:val="en-US"/>
        </w:rPr>
      </w:pPr>
      <w:r>
        <w:rPr>
          <w:lang w:val="en-US"/>
        </w:rPr>
        <w:t>Deliverables:</w:t>
      </w:r>
    </w:p>
    <w:p w14:paraId="3DFD5988" w14:textId="5E60B6FB" w:rsidR="005F4809" w:rsidRDefault="005F4809" w:rsidP="00EC75A8">
      <w:pPr>
        <w:pStyle w:val="ListParagraph"/>
        <w:numPr>
          <w:ilvl w:val="0"/>
          <w:numId w:val="34"/>
        </w:numPr>
        <w:rPr>
          <w:lang w:val="en-US"/>
        </w:rPr>
      </w:pPr>
      <w:r>
        <w:rPr>
          <w:lang w:val="en-US"/>
        </w:rPr>
        <w:t>Finalized toolbox concepts (format, list of tools, outline).</w:t>
      </w:r>
    </w:p>
    <w:p w14:paraId="1D7BAC01" w14:textId="7269C2BD" w:rsidR="005F4809" w:rsidRDefault="005F4809" w:rsidP="00EC75A8">
      <w:pPr>
        <w:pStyle w:val="ListParagraph"/>
        <w:numPr>
          <w:ilvl w:val="0"/>
          <w:numId w:val="34"/>
        </w:numPr>
        <w:rPr>
          <w:lang w:val="en-US"/>
        </w:rPr>
      </w:pPr>
      <w:r>
        <w:rPr>
          <w:lang w:val="en-US"/>
        </w:rPr>
        <w:t>Draft text for toolbox (all tools, plus supplementary content such as introduction, list of references, other content according to outline).</w:t>
      </w:r>
    </w:p>
    <w:p w14:paraId="04F4B430" w14:textId="77777777" w:rsidR="00B253D0" w:rsidRDefault="005F4809" w:rsidP="00EC75A8">
      <w:pPr>
        <w:pStyle w:val="ListParagraph"/>
        <w:numPr>
          <w:ilvl w:val="0"/>
          <w:numId w:val="34"/>
        </w:numPr>
        <w:rPr>
          <w:lang w:val="en-US"/>
        </w:rPr>
      </w:pPr>
      <w:r>
        <w:rPr>
          <w:lang w:val="en-US"/>
        </w:rPr>
        <w:t>Finalized text for toolbox addressing/incorporating all editorial comments and feedback provided.</w:t>
      </w:r>
    </w:p>
    <w:p w14:paraId="3BEA8C22" w14:textId="3AB15919" w:rsidR="00EC75A8" w:rsidRDefault="005F4809" w:rsidP="00EC75A8">
      <w:pPr>
        <w:pStyle w:val="ListParagraph"/>
        <w:numPr>
          <w:ilvl w:val="0"/>
          <w:numId w:val="34"/>
        </w:numPr>
        <w:rPr>
          <w:lang w:val="en-US"/>
        </w:rPr>
      </w:pPr>
      <w:r>
        <w:rPr>
          <w:lang w:val="en-US"/>
        </w:rPr>
        <w:t>As time permits, entry of final approved text into predefined web templates.</w:t>
      </w:r>
    </w:p>
    <w:p w14:paraId="300ED649" w14:textId="77777777" w:rsidR="00BF2960" w:rsidRPr="0094225C" w:rsidRDefault="00BF2960" w:rsidP="00063D82">
      <w:pPr>
        <w:pStyle w:val="Heading2"/>
        <w:numPr>
          <w:ilvl w:val="0"/>
          <w:numId w:val="18"/>
        </w:numPr>
        <w:rPr>
          <w:lang w:val="en-US"/>
        </w:rPr>
      </w:pPr>
      <w:bookmarkStart w:id="10" w:name="_Toc399941278"/>
      <w:r w:rsidRPr="0094225C">
        <w:rPr>
          <w:lang w:val="en-US"/>
        </w:rPr>
        <w:t>Qualifications required and desirable for the assignment</w:t>
      </w:r>
      <w:bookmarkEnd w:id="10"/>
    </w:p>
    <w:p w14:paraId="30F18FA4" w14:textId="5FEFB1E4" w:rsidR="00F72973" w:rsidRPr="006B7EFF" w:rsidRDefault="00C7558D" w:rsidP="001D2C0D">
      <w:pPr>
        <w:rPr>
          <w:lang w:val="en-US"/>
        </w:rPr>
      </w:pPr>
      <w:r w:rsidRPr="006B7EFF">
        <w:rPr>
          <w:lang w:val="en-US"/>
        </w:rPr>
        <w:t xml:space="preserve">The </w:t>
      </w:r>
      <w:r w:rsidR="00B253D0" w:rsidRPr="006B7EFF">
        <w:rPr>
          <w:lang w:val="en-US"/>
        </w:rPr>
        <w:t xml:space="preserve">primary required qualification is </w:t>
      </w:r>
      <w:r w:rsidR="001D2C0D" w:rsidRPr="006B7EFF">
        <w:rPr>
          <w:lang w:val="en-US"/>
        </w:rPr>
        <w:t xml:space="preserve">at least 7-10 </w:t>
      </w:r>
      <w:r w:rsidR="006F4BE6" w:rsidRPr="006B7EFF">
        <w:rPr>
          <w:lang w:val="en-US"/>
        </w:rPr>
        <w:t>years’ experience</w:t>
      </w:r>
      <w:r w:rsidR="001D2C0D" w:rsidRPr="006B7EFF">
        <w:rPr>
          <w:lang w:val="en-US"/>
        </w:rPr>
        <w:t xml:space="preserve"> in professional</w:t>
      </w:r>
      <w:r w:rsidR="00B253D0" w:rsidRPr="006B7EFF">
        <w:rPr>
          <w:lang w:val="en-US"/>
        </w:rPr>
        <w:t>/technical</w:t>
      </w:r>
      <w:r w:rsidR="001D2C0D" w:rsidRPr="006B7EFF">
        <w:rPr>
          <w:lang w:val="en-US"/>
        </w:rPr>
        <w:t xml:space="preserve"> writing on topics related to </w:t>
      </w:r>
      <w:r w:rsidR="00B253D0" w:rsidRPr="006B7EFF">
        <w:rPr>
          <w:lang w:val="en-US"/>
        </w:rPr>
        <w:t xml:space="preserve">business, management, technology, social science, or current affairs. </w:t>
      </w:r>
      <w:r w:rsidR="00F72973" w:rsidRPr="006B7EFF">
        <w:rPr>
          <w:lang w:val="en-US"/>
        </w:rPr>
        <w:t>The consultant must have demonstrated expertise in clearly communicating complex ideas in a business writing context; accurately and succinctly describing processes and procedures to be followed; and conveying interest and enthusiasm.</w:t>
      </w:r>
    </w:p>
    <w:p w14:paraId="443F7181" w14:textId="4C69AAA6" w:rsidR="00BF2960" w:rsidRPr="0094225C" w:rsidRDefault="00B253D0" w:rsidP="001D2C0D">
      <w:pPr>
        <w:rPr>
          <w:lang w:val="en-US"/>
        </w:rPr>
      </w:pPr>
      <w:r w:rsidRPr="006B7EFF">
        <w:rPr>
          <w:lang w:val="en-US"/>
        </w:rPr>
        <w:t>The following are desirable</w:t>
      </w:r>
      <w:r w:rsidR="00F72973" w:rsidRPr="006B7EFF">
        <w:rPr>
          <w:lang w:val="en-US"/>
        </w:rPr>
        <w:t xml:space="preserve"> qualifications, in order of significance: experience with writing about knowledge management or related topics such as social media, online marketing, social mobilization, etc.; experience with </w:t>
      </w:r>
      <w:r w:rsidR="001D2C0D" w:rsidRPr="006B7EFF">
        <w:rPr>
          <w:lang w:val="en-US"/>
        </w:rPr>
        <w:t>international development</w:t>
      </w:r>
      <w:r w:rsidR="00F72973" w:rsidRPr="006B7EFF">
        <w:rPr>
          <w:lang w:val="en-US"/>
        </w:rPr>
        <w:t xml:space="preserve">; experience with </w:t>
      </w:r>
      <w:r w:rsidR="005F4809" w:rsidRPr="006B7EFF">
        <w:rPr>
          <w:lang w:val="en-US"/>
        </w:rPr>
        <w:t>UN/public sector organizations</w:t>
      </w:r>
      <w:r w:rsidR="00F72973" w:rsidRPr="006B7EFF">
        <w:rPr>
          <w:lang w:val="en-US"/>
        </w:rPr>
        <w:t>; e</w:t>
      </w:r>
      <w:r w:rsidR="001D2C0D" w:rsidRPr="006B7EFF">
        <w:rPr>
          <w:lang w:val="en-US"/>
        </w:rPr>
        <w:t xml:space="preserve">xperience with production of </w:t>
      </w:r>
      <w:r w:rsidR="00A2773B" w:rsidRPr="006B7EFF">
        <w:rPr>
          <w:lang w:val="en-US"/>
        </w:rPr>
        <w:t>publications</w:t>
      </w:r>
      <w:r w:rsidR="001D2C0D" w:rsidRPr="006B7EFF">
        <w:rPr>
          <w:lang w:val="en-US"/>
        </w:rPr>
        <w:t xml:space="preserve">. </w:t>
      </w:r>
      <w:r w:rsidR="00A2773B" w:rsidRPr="006B7EFF">
        <w:rPr>
          <w:lang w:val="en-US"/>
        </w:rPr>
        <w:t xml:space="preserve"> </w:t>
      </w:r>
    </w:p>
    <w:p w14:paraId="50F24A8A" w14:textId="77777777" w:rsidR="00AE0323" w:rsidRPr="0094225C" w:rsidRDefault="00AE0323" w:rsidP="00063D82">
      <w:pPr>
        <w:pStyle w:val="Heading2"/>
        <w:numPr>
          <w:ilvl w:val="0"/>
          <w:numId w:val="18"/>
        </w:numPr>
        <w:rPr>
          <w:lang w:val="en-US"/>
        </w:rPr>
      </w:pPr>
      <w:bookmarkStart w:id="11" w:name="_Toc399941279"/>
      <w:r w:rsidRPr="0094225C">
        <w:rPr>
          <w:lang w:val="en-US"/>
        </w:rPr>
        <w:lastRenderedPageBreak/>
        <w:t>Supervision and work arrangements</w:t>
      </w:r>
      <w:bookmarkEnd w:id="11"/>
    </w:p>
    <w:p w14:paraId="62C32C0A" w14:textId="021A158E" w:rsidR="00AE0323" w:rsidRPr="0094225C" w:rsidRDefault="4269E3C0" w:rsidP="00C7558D">
      <w:r w:rsidRPr="4269E3C0">
        <w:rPr>
          <w:lang w:val="en-US"/>
        </w:rPr>
        <w:t xml:space="preserve">The </w:t>
      </w:r>
      <w:r w:rsidR="00CB4463">
        <w:rPr>
          <w:lang w:val="en-US"/>
        </w:rPr>
        <w:t xml:space="preserve">consultant will be supervised by the </w:t>
      </w:r>
      <w:r w:rsidRPr="4269E3C0">
        <w:rPr>
          <w:lang w:val="en-US"/>
        </w:rPr>
        <w:t>KM Specialist in the Knowledge Exchange Unit, Division of Data Research and Policy. The consultant will also work in close collaboration with other KE team members to receive technical guidance.</w:t>
      </w:r>
    </w:p>
    <w:p w14:paraId="7A226074" w14:textId="15C4568F" w:rsidR="00AE0323" w:rsidRPr="0094225C" w:rsidRDefault="4269E3C0" w:rsidP="00C7558D">
      <w:pPr>
        <w:rPr>
          <w:lang w:val="en-US"/>
        </w:rPr>
      </w:pPr>
      <w:r w:rsidRPr="4269E3C0">
        <w:rPr>
          <w:lang w:val="en-US"/>
        </w:rPr>
        <w:t>The c</w:t>
      </w:r>
      <w:r w:rsidR="00CB4463">
        <w:rPr>
          <w:lang w:val="en-US"/>
        </w:rPr>
        <w:t xml:space="preserve">onsultant will work full time, </w:t>
      </w:r>
      <w:r w:rsidRPr="4269E3C0">
        <w:rPr>
          <w:lang w:val="en-US"/>
        </w:rPr>
        <w:t>with meetings and discussions at UNICEF HQ premises in New York, but with the consultant working from home or other out of the office location the remainder of the time. The estimated time in the office would be around 2 days per week. Consultant must provide own laptop but will be provided with access to UNICEF IT systems as needed to perform the assignment.</w:t>
      </w:r>
    </w:p>
    <w:p w14:paraId="13DB378E" w14:textId="77777777" w:rsidR="00AE0323" w:rsidRDefault="00AE0323" w:rsidP="00063D82">
      <w:pPr>
        <w:pStyle w:val="Heading2"/>
        <w:numPr>
          <w:ilvl w:val="0"/>
          <w:numId w:val="18"/>
        </w:numPr>
        <w:rPr>
          <w:lang w:val="en-US"/>
        </w:rPr>
      </w:pPr>
      <w:bookmarkStart w:id="12" w:name="_Toc399941280"/>
      <w:r w:rsidRPr="0094225C">
        <w:rPr>
          <w:lang w:val="en-US"/>
        </w:rPr>
        <w:t>Travel</w:t>
      </w:r>
      <w:bookmarkEnd w:id="12"/>
    </w:p>
    <w:p w14:paraId="7DFD820B" w14:textId="77777777" w:rsidR="005A25DC" w:rsidRPr="005A25DC" w:rsidRDefault="005A25DC" w:rsidP="005A25DC">
      <w:pPr>
        <w:rPr>
          <w:lang w:val="en-US"/>
        </w:rPr>
      </w:pPr>
      <w:r w:rsidRPr="005A25DC">
        <w:rPr>
          <w:lang w:val="en-US"/>
        </w:rPr>
        <w:t>No travel is envisaged for this consultancy. Should travel become necessary, it will be undertaken according to UNICEF rules.</w:t>
      </w:r>
    </w:p>
    <w:p w14:paraId="274DC716" w14:textId="35E1DE27" w:rsidR="005A25DC" w:rsidRPr="000B5F75" w:rsidRDefault="005A25DC" w:rsidP="005A25DC">
      <w:pPr>
        <w:pStyle w:val="Heading2"/>
        <w:numPr>
          <w:ilvl w:val="0"/>
          <w:numId w:val="18"/>
        </w:numPr>
        <w:rPr>
          <w:lang w:val="en-US"/>
        </w:rPr>
      </w:pPr>
      <w:bookmarkStart w:id="13" w:name="_Toc399941281"/>
      <w:r w:rsidRPr="000B5F75">
        <w:rPr>
          <w:lang w:val="en-US"/>
        </w:rPr>
        <w:t>Payment schedule</w:t>
      </w:r>
      <w:bookmarkEnd w:id="13"/>
    </w:p>
    <w:p w14:paraId="325008CA" w14:textId="2A1D7B51" w:rsidR="00096D01" w:rsidRDefault="005A25DC" w:rsidP="00AE0323">
      <w:pPr>
        <w:rPr>
          <w:lang w:val="en-US"/>
        </w:rPr>
      </w:pPr>
      <w:r w:rsidRPr="006B7EFF">
        <w:rPr>
          <w:lang w:val="en-US"/>
        </w:rPr>
        <w:t>The consultant will be expected to submit monthly invoices along with brief progress reports, summarizing time worked and tasks accomplished during the month. Payment will be upon approval</w:t>
      </w:r>
      <w:r w:rsidR="00247710" w:rsidRPr="006B7EFF">
        <w:rPr>
          <w:lang w:val="en-US"/>
        </w:rPr>
        <w:t xml:space="preserve"> of the invoice and report</w:t>
      </w:r>
      <w:r w:rsidRPr="006B7EFF">
        <w:rPr>
          <w:lang w:val="en-US"/>
        </w:rPr>
        <w:t xml:space="preserve">. The final monthly payment will be contingent upon satisfactory completion of all outputs listed above </w:t>
      </w:r>
      <w:r w:rsidR="00096D01">
        <w:rPr>
          <w:lang w:val="en-US"/>
        </w:rPr>
        <w:t>under ‘Dates and deliverables’.</w:t>
      </w:r>
    </w:p>
    <w:p w14:paraId="4340DAFA" w14:textId="77777777" w:rsidR="00096D01" w:rsidRDefault="00096D01" w:rsidP="00AE0323">
      <w:pPr>
        <w:rPr>
          <w:lang w:val="en-US"/>
        </w:rPr>
      </w:pPr>
    </w:p>
    <w:p w14:paraId="6C11EB58" w14:textId="32B98B9D" w:rsidR="00096D01" w:rsidRPr="00096D01" w:rsidRDefault="00096D01" w:rsidP="00096D01">
      <w:pPr>
        <w:pStyle w:val="Heading2"/>
        <w:numPr>
          <w:ilvl w:val="0"/>
          <w:numId w:val="18"/>
        </w:numPr>
        <w:rPr>
          <w:lang w:val="en-US"/>
        </w:rPr>
      </w:pPr>
      <w:r>
        <w:rPr>
          <w:lang w:val="en-US"/>
        </w:rPr>
        <w:t>Application</w:t>
      </w:r>
    </w:p>
    <w:p w14:paraId="3C67A96D" w14:textId="789EFA86" w:rsidR="00096D01" w:rsidRPr="00096D01" w:rsidRDefault="00096D01" w:rsidP="00096D01">
      <w:pPr>
        <w:rPr>
          <w:lang w:val="en-US"/>
        </w:rPr>
      </w:pPr>
      <w:r w:rsidRPr="00096D01">
        <w:rPr>
          <w:lang w:val="en-US"/>
        </w:rPr>
        <w:t xml:space="preserve">Qualified candidates are requested to submit a cover letter, CV and P-11 form (which can be downloaded from the UNICEF website at </w:t>
      </w:r>
      <w:hyperlink r:id="rId11" w:history="1">
        <w:r w:rsidRPr="00096D01">
          <w:rPr>
            <w:rStyle w:val="Hyperlink"/>
          </w:rPr>
          <w:t>http://www.unicef.org/about/employ/files/P11.doc</w:t>
        </w:r>
      </w:hyperlink>
      <w:r w:rsidRPr="00096D01">
        <w:t xml:space="preserve"> </w:t>
      </w:r>
      <w:r w:rsidRPr="00096D01">
        <w:rPr>
          <w:lang w:val="en-US"/>
        </w:rPr>
        <w:t xml:space="preserve">) to </w:t>
      </w:r>
      <w:r w:rsidRPr="00096D01">
        <w:rPr>
          <w:b/>
          <w:lang w:val="en-US"/>
        </w:rPr>
        <w:t>pdconsultants@unicef.org</w:t>
      </w:r>
      <w:r w:rsidRPr="00096D01">
        <w:rPr>
          <w:lang w:val="en-US"/>
        </w:rPr>
        <w:t xml:space="preserve"> with the subject line “</w:t>
      </w:r>
      <w:r w:rsidR="00C1774E" w:rsidRPr="00C1774E">
        <w:rPr>
          <w:b/>
          <w:lang w:val="en-US"/>
        </w:rPr>
        <w:t>Knowledge Exchange Toolbox Writer</w:t>
      </w:r>
      <w:bookmarkStart w:id="14" w:name="_GoBack"/>
      <w:bookmarkEnd w:id="14"/>
      <w:r w:rsidRPr="00096D01">
        <w:rPr>
          <w:lang w:val="en-US"/>
        </w:rPr>
        <w:t xml:space="preserve">” by </w:t>
      </w:r>
      <w:r w:rsidRPr="00096D01">
        <w:rPr>
          <w:b/>
          <w:lang w:val="en-US"/>
        </w:rPr>
        <w:t>21 October 2014</w:t>
      </w:r>
      <w:r w:rsidRPr="00096D01">
        <w:rPr>
          <w:lang w:val="en-US"/>
        </w:rPr>
        <w:t>.</w:t>
      </w:r>
    </w:p>
    <w:p w14:paraId="6FDB7DE1" w14:textId="77777777" w:rsidR="00096D01" w:rsidRPr="00096D01" w:rsidRDefault="00096D01" w:rsidP="00096D01">
      <w:pPr>
        <w:rPr>
          <w:lang w:val="en-US"/>
        </w:rPr>
      </w:pPr>
      <w:r w:rsidRPr="00096D01">
        <w:rPr>
          <w:lang w:val="en-US"/>
        </w:rPr>
        <w:t xml:space="preserve">Please indicate your daily rate and availability to undertake the terms of reference above. </w:t>
      </w:r>
    </w:p>
    <w:p w14:paraId="52792549" w14:textId="59FA97CD" w:rsidR="00096D01" w:rsidRPr="00096D01" w:rsidRDefault="00096D01" w:rsidP="00096D01">
      <w:pPr>
        <w:jc w:val="center"/>
        <w:rPr>
          <w:b/>
          <w:lang w:val="en-US"/>
        </w:rPr>
      </w:pPr>
      <w:r w:rsidRPr="00096D01">
        <w:rPr>
          <w:b/>
          <w:lang w:val="en-US"/>
        </w:rPr>
        <w:t>Applications submitted without a daily rate will not be considered.</w:t>
      </w:r>
    </w:p>
    <w:p w14:paraId="436E0859" w14:textId="77777777" w:rsidR="00096D01" w:rsidRPr="00096D01" w:rsidRDefault="00096D01" w:rsidP="00AE0323">
      <w:pPr>
        <w:rPr>
          <w:lang w:val="en-US"/>
        </w:rPr>
      </w:pPr>
    </w:p>
    <w:p w14:paraId="6F430570" w14:textId="77777777" w:rsidR="00096D01" w:rsidRDefault="00096D01" w:rsidP="00AE0323">
      <w:pPr>
        <w:rPr>
          <w:lang w:val="en-US"/>
        </w:rPr>
      </w:pPr>
    </w:p>
    <w:p w14:paraId="793481FC" w14:textId="77777777" w:rsidR="00096D01" w:rsidRDefault="00096D01" w:rsidP="00AE0323">
      <w:pPr>
        <w:rPr>
          <w:lang w:val="en-US"/>
        </w:rPr>
      </w:pPr>
    </w:p>
    <w:p w14:paraId="6E6B9AC1" w14:textId="77777777" w:rsidR="00096D01" w:rsidRDefault="00096D01" w:rsidP="00AE0323">
      <w:pPr>
        <w:rPr>
          <w:lang w:val="en-US"/>
        </w:rPr>
      </w:pPr>
    </w:p>
    <w:p w14:paraId="311CC1D8" w14:textId="77777777" w:rsidR="00096D01" w:rsidRDefault="00096D01" w:rsidP="00AE0323">
      <w:pPr>
        <w:rPr>
          <w:lang w:val="en-US"/>
        </w:rPr>
      </w:pPr>
    </w:p>
    <w:p w14:paraId="37454C51" w14:textId="77777777" w:rsidR="00096D01" w:rsidRDefault="00096D01" w:rsidP="00AE0323">
      <w:pPr>
        <w:rPr>
          <w:lang w:val="en-US"/>
        </w:rPr>
      </w:pPr>
    </w:p>
    <w:p w14:paraId="788D98E3" w14:textId="77777777" w:rsidR="00096D01" w:rsidRDefault="00096D01" w:rsidP="00AE0323">
      <w:pPr>
        <w:rPr>
          <w:lang w:val="en-US"/>
        </w:rPr>
      </w:pPr>
    </w:p>
    <w:p w14:paraId="7C3DE020" w14:textId="77777777" w:rsidR="00096D01" w:rsidRDefault="00096D01" w:rsidP="00AE0323">
      <w:pPr>
        <w:rPr>
          <w:lang w:val="en-US"/>
        </w:rPr>
      </w:pPr>
    </w:p>
    <w:p w14:paraId="5FF42F3E" w14:textId="77777777" w:rsidR="00096D01" w:rsidRPr="00096D01" w:rsidRDefault="00096D01" w:rsidP="00096D01">
      <w:pPr>
        <w:rPr>
          <w:b/>
          <w:lang w:val="en-US"/>
        </w:rPr>
      </w:pPr>
    </w:p>
    <w:p w14:paraId="0804F690" w14:textId="77777777" w:rsidR="00096D01" w:rsidRPr="00096D01" w:rsidRDefault="00096D01" w:rsidP="00096D01">
      <w:pPr>
        <w:jc w:val="center"/>
        <w:rPr>
          <w:b/>
          <w:bCs/>
          <w:iCs/>
          <w:lang w:val="en-US"/>
        </w:rPr>
      </w:pPr>
      <w:r w:rsidRPr="00096D01">
        <w:rPr>
          <w:b/>
          <w:bCs/>
          <w:iCs/>
          <w:lang w:val="en-US"/>
        </w:rPr>
        <w:lastRenderedPageBreak/>
        <w:t>General Conditions of Contracts for the Services of Consultants / Individual Contractors</w:t>
      </w:r>
    </w:p>
    <w:p w14:paraId="4173A976" w14:textId="77777777" w:rsidR="00096D01" w:rsidRPr="00096D01" w:rsidRDefault="00096D01" w:rsidP="00096D01">
      <w:pPr>
        <w:rPr>
          <w:bCs/>
          <w:iCs/>
          <w:lang w:val="en-US"/>
        </w:rPr>
      </w:pPr>
    </w:p>
    <w:p w14:paraId="0D38E1B9" w14:textId="77777777" w:rsidR="00096D01" w:rsidRPr="00096D01" w:rsidRDefault="00096D01" w:rsidP="00096D01">
      <w:pPr>
        <w:rPr>
          <w:bCs/>
          <w:iCs/>
          <w:lang w:val="en-US"/>
        </w:rPr>
      </w:pPr>
      <w:r w:rsidRPr="00096D01">
        <w:rPr>
          <w:bCs/>
          <w:iCs/>
          <w:lang w:val="en-US"/>
        </w:rPr>
        <w:t>1. Legal Status</w:t>
      </w:r>
    </w:p>
    <w:p w14:paraId="5A381F1E" w14:textId="77777777" w:rsidR="00096D01" w:rsidRPr="00096D01" w:rsidRDefault="00096D01" w:rsidP="00096D01">
      <w:pPr>
        <w:rPr>
          <w:bCs/>
          <w:iCs/>
          <w:lang w:val="en-US"/>
        </w:rPr>
      </w:pPr>
      <w:r w:rsidRPr="00096D01">
        <w:rPr>
          <w:bCs/>
          <w:iCs/>
          <w:lang w:val="en-US"/>
        </w:rPr>
        <w:t>The individual engaged by UNICEF under this contract as a consultant or individual contractors (the “Contractor”) is engaged in a personal capacity and not as representatives of a Government or of any other entity external to the United Nations.  The Contractor is neither a "staff member" under the Staff Regulations of the United Nations and UNICEF policies and procedures nor an "official" for the purpose of the Convention on the Privileges and Immunities of the United Nations, 1946.  The Contractor may, however, be afforded the status of "Experts on Mission" in the sense of Section 22 of Article VI of the Convention and the Contractor is required by UNICEF to travel in order to fulfill the requirements of this contract, the Contractor may be issued a United Nations Certificate in accordance with Section 26 of Article VII of the Convention.</w:t>
      </w:r>
    </w:p>
    <w:p w14:paraId="360EA27B" w14:textId="77777777" w:rsidR="00096D01" w:rsidRPr="00096D01" w:rsidRDefault="00096D01" w:rsidP="00096D01">
      <w:pPr>
        <w:rPr>
          <w:bCs/>
          <w:iCs/>
          <w:lang w:val="en-US"/>
        </w:rPr>
      </w:pPr>
    </w:p>
    <w:p w14:paraId="6A7C27B1" w14:textId="77777777" w:rsidR="00096D01" w:rsidRPr="00096D01" w:rsidRDefault="00096D01" w:rsidP="00096D01">
      <w:pPr>
        <w:rPr>
          <w:bCs/>
          <w:iCs/>
          <w:lang w:val="en-US"/>
        </w:rPr>
      </w:pPr>
      <w:r w:rsidRPr="00096D01">
        <w:rPr>
          <w:bCs/>
          <w:iCs/>
          <w:lang w:val="en-US"/>
        </w:rPr>
        <w:t>2. Obligations</w:t>
      </w:r>
    </w:p>
    <w:p w14:paraId="380B976E" w14:textId="77777777" w:rsidR="00096D01" w:rsidRPr="00096D01" w:rsidRDefault="00096D01" w:rsidP="00096D01">
      <w:pPr>
        <w:rPr>
          <w:bCs/>
          <w:iCs/>
          <w:lang w:val="en-US"/>
        </w:rPr>
      </w:pPr>
      <w:r w:rsidRPr="00096D01">
        <w:rPr>
          <w:bCs/>
          <w:iCs/>
          <w:lang w:val="en-US"/>
        </w:rPr>
        <w:t>The Contractor shall complete the assignment set out in the Terms of Reference for this contract with due diligence, efficiency and economy, in accordance with generally accepted professional techniques and practices.</w:t>
      </w:r>
    </w:p>
    <w:p w14:paraId="2FBD208B" w14:textId="77777777" w:rsidR="00096D01" w:rsidRPr="00096D01" w:rsidRDefault="00096D01" w:rsidP="00096D01">
      <w:pPr>
        <w:rPr>
          <w:bCs/>
          <w:iCs/>
          <w:lang w:val="en-US"/>
        </w:rPr>
      </w:pPr>
    </w:p>
    <w:p w14:paraId="05963636" w14:textId="77777777" w:rsidR="00096D01" w:rsidRPr="00096D01" w:rsidRDefault="00096D01" w:rsidP="00096D01">
      <w:pPr>
        <w:rPr>
          <w:bCs/>
          <w:iCs/>
          <w:lang w:val="en-US"/>
        </w:rPr>
      </w:pPr>
      <w:r w:rsidRPr="00096D01">
        <w:rPr>
          <w:bCs/>
          <w:iCs/>
          <w:lang w:val="en-US"/>
        </w:rPr>
        <w:t xml:space="preserve">The Contractor must respect the impartiality and independence of UNICEF and the United Nations and in connection with this contract must neither seek nor accept instructions from anyone other than UNICEF.  During the term of this contract the Contractor must refrain from any conduct that would adversely reflect on UNICEF or the United Nations and must not engage in any activity that is incompatible with the administrative instructions and policies and procedures of UNICEF.  The Contractor must exercise the utmost discretion in all matters relating to this contract.  </w:t>
      </w:r>
    </w:p>
    <w:p w14:paraId="6EAA748E" w14:textId="77777777" w:rsidR="00096D01" w:rsidRPr="00096D01" w:rsidRDefault="00096D01" w:rsidP="00096D01">
      <w:pPr>
        <w:rPr>
          <w:bCs/>
          <w:iCs/>
          <w:lang w:val="en-US"/>
        </w:rPr>
      </w:pPr>
      <w:r w:rsidRPr="00096D01">
        <w:rPr>
          <w:bCs/>
          <w:iCs/>
          <w:lang w:val="en-US"/>
        </w:rPr>
        <w:t xml:space="preserve">In particular, but without limiting the foregoing, the Contractor  (a) will conduct him- or herself in a manner consistent with the Standards of Conduct in the International Civil Service; and (b)  will comply with the administrative instructions and policies and procedures of UNICE relating to fraud and corruption; information disclosure; use of electronic communication assets; harassment, sexual harassment and abuse of authority; and the requirements set forth in the Secretary General's Bulletin on Special Measures for Protection from Sexual Exploitation and Sexual Abuse.  </w:t>
      </w:r>
    </w:p>
    <w:p w14:paraId="1C465B9B" w14:textId="77777777" w:rsidR="00096D01" w:rsidRPr="00096D01" w:rsidRDefault="00096D01" w:rsidP="00096D01">
      <w:pPr>
        <w:rPr>
          <w:bCs/>
          <w:iCs/>
          <w:lang w:val="en-US"/>
        </w:rPr>
      </w:pPr>
      <w:r w:rsidRPr="00096D01">
        <w:rPr>
          <w:bCs/>
          <w:iCs/>
          <w:lang w:val="en-US"/>
        </w:rPr>
        <w:t>Unless otherwise authorized by the appropriate official in the office concerned, the Contractor must not communicate at any time to the media or to any institution, person, Government or other entity external to UNICEF any information that has not been made public and which has become known to the Contractor by reason of his or her association with UNICEF or the United Nations.  The Contractor may not use such information without the written authorization of UNICEF, and shall under no circumstances use such information for his or her private advantage or that of others. These obligations do not lapse upon termination of this contact.</w:t>
      </w:r>
    </w:p>
    <w:p w14:paraId="52351210" w14:textId="77777777" w:rsidR="00096D01" w:rsidRPr="00096D01" w:rsidRDefault="00096D01" w:rsidP="00096D01">
      <w:pPr>
        <w:rPr>
          <w:bCs/>
          <w:iCs/>
          <w:lang w:val="en-US"/>
        </w:rPr>
      </w:pPr>
    </w:p>
    <w:p w14:paraId="5902D7F6" w14:textId="77777777" w:rsidR="00096D01" w:rsidRPr="00096D01" w:rsidRDefault="00096D01" w:rsidP="00096D01">
      <w:pPr>
        <w:rPr>
          <w:bCs/>
          <w:iCs/>
          <w:lang w:val="en-US"/>
        </w:rPr>
      </w:pPr>
      <w:r w:rsidRPr="00096D01">
        <w:rPr>
          <w:bCs/>
          <w:iCs/>
          <w:lang w:val="en-US"/>
        </w:rPr>
        <w:lastRenderedPageBreak/>
        <w:t>3. Title rights</w:t>
      </w:r>
    </w:p>
    <w:p w14:paraId="5D23E4A3" w14:textId="77777777" w:rsidR="00096D01" w:rsidRPr="00096D01" w:rsidRDefault="00096D01" w:rsidP="00096D01">
      <w:pPr>
        <w:rPr>
          <w:bCs/>
          <w:iCs/>
          <w:lang w:val="en-US"/>
        </w:rPr>
      </w:pPr>
      <w:r w:rsidRPr="00096D01">
        <w:rPr>
          <w:bCs/>
          <w:iCs/>
          <w:lang w:val="en-US"/>
        </w:rPr>
        <w:t>UNICEF shall be entitled to all property rights, including but not limited to patents, copyrights and trademarks, with regard to material created by the Contractor which bears a direct relation to, or is made in order to perform, this contract.  At the request of UNICEF, the Contractor shall assist in securing such property rights and transferring them to UNICEF in compliance with the requirements of the law governing such rights.</w:t>
      </w:r>
    </w:p>
    <w:p w14:paraId="45072D1D" w14:textId="77777777" w:rsidR="00096D01" w:rsidRPr="00096D01" w:rsidRDefault="00096D01" w:rsidP="00096D01">
      <w:pPr>
        <w:rPr>
          <w:bCs/>
          <w:iCs/>
          <w:lang w:val="en-US"/>
        </w:rPr>
      </w:pPr>
    </w:p>
    <w:p w14:paraId="3F5A7A97" w14:textId="77777777" w:rsidR="00096D01" w:rsidRPr="00096D01" w:rsidRDefault="00096D01" w:rsidP="00096D01">
      <w:pPr>
        <w:rPr>
          <w:bCs/>
          <w:iCs/>
          <w:lang w:val="en-US"/>
        </w:rPr>
      </w:pPr>
      <w:r w:rsidRPr="00096D01">
        <w:rPr>
          <w:bCs/>
          <w:iCs/>
          <w:lang w:val="en-US"/>
        </w:rPr>
        <w:t>4. Travel</w:t>
      </w:r>
    </w:p>
    <w:p w14:paraId="0D1DD085" w14:textId="77777777" w:rsidR="00096D01" w:rsidRPr="00096D01" w:rsidRDefault="00096D01" w:rsidP="00096D01">
      <w:pPr>
        <w:rPr>
          <w:bCs/>
          <w:iCs/>
          <w:lang w:val="en-US"/>
        </w:rPr>
      </w:pPr>
      <w:r w:rsidRPr="00096D01">
        <w:rPr>
          <w:bCs/>
          <w:iCs/>
          <w:lang w:val="en-US"/>
        </w:rPr>
        <w:t xml:space="preserve">If UNICEF determines that the Contractor needs to travel in order to perform this contract, that travel shall be specified in the contract and the Contractor’s travel costs shall be set out in the contract, on the following basis: </w:t>
      </w:r>
    </w:p>
    <w:p w14:paraId="4BD533BD" w14:textId="77777777" w:rsidR="00096D01" w:rsidRPr="00096D01" w:rsidRDefault="00096D01" w:rsidP="00096D01">
      <w:pPr>
        <w:rPr>
          <w:bCs/>
          <w:iCs/>
          <w:lang w:val="en-US"/>
        </w:rPr>
      </w:pPr>
      <w:r w:rsidRPr="00096D01">
        <w:rPr>
          <w:bCs/>
          <w:iCs/>
          <w:lang w:val="en-US"/>
        </w:rPr>
        <w:t>(a)</w:t>
      </w:r>
      <w:r w:rsidRPr="00096D01">
        <w:rPr>
          <w:bCs/>
          <w:iCs/>
          <w:lang w:val="en-US"/>
        </w:rPr>
        <w:tab/>
        <w:t xml:space="preserve">UNICEF will pay for travel in economy class via the most direct and economical route; provided however that in exceptional circumstances, such as for medical reasons, travel in business class may be approved by UNICEF on a case-by-case basis.  </w:t>
      </w:r>
    </w:p>
    <w:p w14:paraId="4D2EC70E" w14:textId="77777777" w:rsidR="00096D01" w:rsidRPr="00096D01" w:rsidRDefault="00096D01" w:rsidP="00096D01">
      <w:pPr>
        <w:rPr>
          <w:bCs/>
          <w:iCs/>
          <w:lang w:val="en-US"/>
        </w:rPr>
      </w:pPr>
      <w:r w:rsidRPr="00096D01">
        <w:rPr>
          <w:bCs/>
          <w:iCs/>
          <w:lang w:val="en-US"/>
        </w:rPr>
        <w:t>(b)</w:t>
      </w:r>
      <w:r w:rsidRPr="00096D01">
        <w:rPr>
          <w:bCs/>
          <w:iCs/>
          <w:lang w:val="en-US"/>
        </w:rPr>
        <w:tab/>
        <w:t xml:space="preserve">UNICEF will reimburse the Contractor for out-of-pocket expenses associated with such travel by paying an amount equivalent to the daily subsistence allowance that would be paid to staff members undertaking similar travel for official purposes. </w:t>
      </w:r>
    </w:p>
    <w:p w14:paraId="1697456C" w14:textId="77777777" w:rsidR="00096D01" w:rsidRPr="00096D01" w:rsidRDefault="00096D01" w:rsidP="00096D01">
      <w:pPr>
        <w:rPr>
          <w:bCs/>
          <w:iCs/>
          <w:lang w:val="en-US"/>
        </w:rPr>
      </w:pPr>
    </w:p>
    <w:p w14:paraId="444EF1D6" w14:textId="77777777" w:rsidR="00096D01" w:rsidRPr="00096D01" w:rsidRDefault="00096D01" w:rsidP="00096D01">
      <w:pPr>
        <w:rPr>
          <w:bCs/>
          <w:iCs/>
          <w:lang w:val="en-US"/>
        </w:rPr>
      </w:pPr>
      <w:r w:rsidRPr="00096D01">
        <w:rPr>
          <w:bCs/>
          <w:iCs/>
          <w:lang w:val="en-US"/>
        </w:rPr>
        <w:t>5. Statement of good health</w:t>
      </w:r>
    </w:p>
    <w:p w14:paraId="23A08206" w14:textId="77777777" w:rsidR="00096D01" w:rsidRPr="00096D01" w:rsidRDefault="00096D01" w:rsidP="00096D01">
      <w:pPr>
        <w:rPr>
          <w:bCs/>
          <w:iCs/>
          <w:lang w:val="en-US"/>
        </w:rPr>
      </w:pPr>
      <w:r w:rsidRPr="00096D01">
        <w:rPr>
          <w:bCs/>
          <w:iCs/>
          <w:lang w:val="en-US"/>
        </w:rPr>
        <w:t xml:space="preserve">Before commencing work, the Contractor must deliver to UNICEF a certified self-statement of good health and to take full responsibility for the accuracy of that statement.  In addition, the Contractor must include in this statement of good health (a) confirmation that he or she has been informed regarding inoculations required for him or her to receive, at his or her own cost and from his or her own medical practitioner or other party, for travel to the country or countries to which travel is authorized; and (b) a statement he or she is covered by medical/health insurance and that, if required to travel beyond commuting distance from his or her usual place or residence to UNICEF (other than to duty station(s) with hardship ratings “H” and “A”, a list of which has been provided to the Contractor) the Contractor’s medical/health insurance covers medical evacuations. The Contractor will be responsible for assuming all costs that may be occurred in relation to the statement of good health.  </w:t>
      </w:r>
    </w:p>
    <w:p w14:paraId="5FA8ED81" w14:textId="77777777" w:rsidR="00096D01" w:rsidRPr="00096D01" w:rsidRDefault="00096D01" w:rsidP="00096D01">
      <w:pPr>
        <w:rPr>
          <w:bCs/>
          <w:iCs/>
          <w:lang w:val="en-US"/>
        </w:rPr>
      </w:pPr>
    </w:p>
    <w:p w14:paraId="6EAC5915" w14:textId="77777777" w:rsidR="00096D01" w:rsidRPr="00096D01" w:rsidRDefault="00096D01" w:rsidP="00096D01">
      <w:pPr>
        <w:rPr>
          <w:bCs/>
          <w:iCs/>
          <w:lang w:val="en-US"/>
        </w:rPr>
      </w:pPr>
    </w:p>
    <w:p w14:paraId="64E2780F" w14:textId="77777777" w:rsidR="00096D01" w:rsidRPr="00096D01" w:rsidRDefault="00096D01" w:rsidP="00096D01">
      <w:pPr>
        <w:rPr>
          <w:bCs/>
          <w:iCs/>
          <w:lang w:val="en-US"/>
        </w:rPr>
      </w:pPr>
      <w:r w:rsidRPr="00096D01">
        <w:rPr>
          <w:bCs/>
          <w:iCs/>
          <w:lang w:val="en-US"/>
        </w:rPr>
        <w:t>6. Insurance</w:t>
      </w:r>
    </w:p>
    <w:p w14:paraId="5F24B3FC" w14:textId="77777777" w:rsidR="00096D01" w:rsidRPr="00096D01" w:rsidRDefault="00096D01" w:rsidP="00096D01">
      <w:pPr>
        <w:rPr>
          <w:bCs/>
          <w:iCs/>
          <w:lang w:val="en-US"/>
        </w:rPr>
      </w:pPr>
      <w:r w:rsidRPr="00096D01">
        <w:rPr>
          <w:bCs/>
          <w:iCs/>
          <w:lang w:val="en-US"/>
        </w:rPr>
        <w:t xml:space="preserve">The Contractor is fully responsible for arranging, at his or her own expense, such life, health and other forms of insurance covering the term of this contract as he or she considers appropriate taking into account, among other things, the requirements of paragraph 5 above.  The Contractor is not </w:t>
      </w:r>
      <w:r w:rsidRPr="00096D01">
        <w:rPr>
          <w:bCs/>
          <w:iCs/>
          <w:lang w:val="en-US"/>
        </w:rPr>
        <w:lastRenderedPageBreak/>
        <w:t>eligible to participate in the life or health insurance schemes available to UNICEF and United Nations staff members.  The responsibility of UNICEF and the United Nations is limited solely to the payment of compensation under the conditions described in paragraph 7 below.</w:t>
      </w:r>
    </w:p>
    <w:p w14:paraId="1E19B0E7" w14:textId="77777777" w:rsidR="00096D01" w:rsidRPr="00096D01" w:rsidRDefault="00096D01" w:rsidP="00096D01">
      <w:pPr>
        <w:rPr>
          <w:bCs/>
          <w:iCs/>
          <w:lang w:val="en-US"/>
        </w:rPr>
      </w:pPr>
    </w:p>
    <w:p w14:paraId="5AA4460A" w14:textId="77777777" w:rsidR="00096D01" w:rsidRPr="00096D01" w:rsidRDefault="00096D01" w:rsidP="00096D01">
      <w:pPr>
        <w:rPr>
          <w:bCs/>
          <w:iCs/>
          <w:lang w:val="en-US"/>
        </w:rPr>
      </w:pPr>
      <w:r w:rsidRPr="00096D01">
        <w:rPr>
          <w:bCs/>
          <w:iCs/>
          <w:lang w:val="en-US"/>
        </w:rPr>
        <w:t xml:space="preserve">7. Service incurred death, injury or illness </w:t>
      </w:r>
    </w:p>
    <w:p w14:paraId="6B1FC958" w14:textId="77777777" w:rsidR="00096D01" w:rsidRPr="00096D01" w:rsidRDefault="00096D01" w:rsidP="00096D01">
      <w:pPr>
        <w:rPr>
          <w:bCs/>
          <w:iCs/>
          <w:lang w:val="en-US"/>
        </w:rPr>
      </w:pPr>
      <w:r w:rsidRPr="00096D01">
        <w:rPr>
          <w:bCs/>
          <w:iCs/>
          <w:lang w:val="en-US"/>
        </w:rPr>
        <w:t>If the Contractor is travelling with UNICEF’s prior approval and at UNICEF's expense in order to perform his or her obligations under this contract, or is performing his or her obligations under this contract in a UNICEF or United Nations office with UNICEF’s approval, the Contractor (or his or her dependents as appropriate), shall be entitled to compensation from UNICEF in the event of death, injury or illness attributable to the fact that the Contractor was travelling  with UNICEF’s prior approval and at UNICEF's expense in order to perform his or her obligations under this contractor, or was performing his or her obligations under this contract in a UNICEF or United Nations office with UNICEF’s approval.  Such compensation will be paid through a third party insurance provider retained by UNICEF and shall be capped at the amounts set out in the Administrative Instruction on Individual Consultants and Contractors. Under no circumstances will UNICEF be liable for any other or greater payments to the Contractor (or his or her dependents as appropriate).</w:t>
      </w:r>
    </w:p>
    <w:p w14:paraId="3D7C1B65" w14:textId="77777777" w:rsidR="00096D01" w:rsidRPr="00096D01" w:rsidRDefault="00096D01" w:rsidP="00096D01">
      <w:pPr>
        <w:rPr>
          <w:bCs/>
          <w:iCs/>
          <w:lang w:val="en-US"/>
        </w:rPr>
      </w:pPr>
    </w:p>
    <w:p w14:paraId="5D33D738" w14:textId="77777777" w:rsidR="00096D01" w:rsidRPr="00096D01" w:rsidRDefault="00096D01" w:rsidP="00096D01">
      <w:pPr>
        <w:rPr>
          <w:bCs/>
          <w:iCs/>
          <w:lang w:val="en-US"/>
        </w:rPr>
      </w:pPr>
      <w:r w:rsidRPr="00096D01">
        <w:rPr>
          <w:bCs/>
          <w:iCs/>
          <w:lang w:val="en-US"/>
        </w:rPr>
        <w:t>8. Arbitration</w:t>
      </w:r>
    </w:p>
    <w:p w14:paraId="28D45DE8" w14:textId="77777777" w:rsidR="00096D01" w:rsidRPr="00096D01" w:rsidRDefault="00096D01" w:rsidP="00096D01">
      <w:pPr>
        <w:rPr>
          <w:bCs/>
          <w:iCs/>
          <w:lang w:val="en-US"/>
        </w:rPr>
      </w:pPr>
      <w:r w:rsidRPr="00096D01">
        <w:rPr>
          <w:bCs/>
          <w:iCs/>
          <w:lang w:val="en-US"/>
        </w:rPr>
        <w:t>(a)</w:t>
      </w:r>
      <w:r w:rsidRPr="00096D01">
        <w:rPr>
          <w:bCs/>
          <w:iCs/>
          <w:lang w:val="en-US"/>
        </w:rPr>
        <w:tab/>
        <w:t xml:space="preserve">Any dispute arising out of or, in connection with, this contract shall be resolved through amicable negotiation between the parties.  </w:t>
      </w:r>
    </w:p>
    <w:p w14:paraId="76234998" w14:textId="77777777" w:rsidR="00096D01" w:rsidRPr="00096D01" w:rsidRDefault="00096D01" w:rsidP="00096D01">
      <w:pPr>
        <w:rPr>
          <w:bCs/>
          <w:iCs/>
          <w:lang w:val="en-US"/>
        </w:rPr>
      </w:pPr>
      <w:r w:rsidRPr="00096D01">
        <w:rPr>
          <w:bCs/>
          <w:iCs/>
          <w:lang w:val="en-US"/>
        </w:rPr>
        <w:t>(b)</w:t>
      </w:r>
      <w:r w:rsidRPr="00096D01">
        <w:rPr>
          <w:bCs/>
          <w:iCs/>
          <w:lang w:val="en-US"/>
        </w:rPr>
        <w:tab/>
        <w:t xml:space="preserve">If the parties are not able to reach agreement after attempting amicable negotiation for a period of thirty (30) days after one party has notified the other of such a dispute, either party may submit the matter to arbitration in accordance with the UNCITRAL procedures within fifteen (15) days thereafter.  If neither party submits the matter for arbitration within the specified time the dispute will be deemed resolved to the full satisfaction of both parties.  Such arbitration shall take place in New York before a single arbitrator agreed to by both parties; provided however that should the parties be unable to agree on a single arbitrator within thirty days of the request for arbitration, the arbitrator shall be designated by the United Nations Legal Counsel.  The decision rendered in the arbitration shall constitute final adjudication of the dispute.  </w:t>
      </w:r>
    </w:p>
    <w:p w14:paraId="42CB54E3" w14:textId="77777777" w:rsidR="00096D01" w:rsidRPr="00096D01" w:rsidRDefault="00096D01" w:rsidP="00096D01">
      <w:pPr>
        <w:rPr>
          <w:bCs/>
          <w:iCs/>
          <w:lang w:val="en-US"/>
        </w:rPr>
      </w:pPr>
    </w:p>
    <w:p w14:paraId="0D846E4C" w14:textId="77777777" w:rsidR="00096D01" w:rsidRPr="00096D01" w:rsidRDefault="00096D01" w:rsidP="00096D01">
      <w:pPr>
        <w:rPr>
          <w:bCs/>
          <w:iCs/>
          <w:lang w:val="en-US"/>
        </w:rPr>
      </w:pPr>
      <w:r w:rsidRPr="00096D01">
        <w:rPr>
          <w:bCs/>
          <w:iCs/>
          <w:lang w:val="en-US"/>
        </w:rPr>
        <w:t>9. Penalties for Underperformance</w:t>
      </w:r>
    </w:p>
    <w:p w14:paraId="2C880751" w14:textId="77777777" w:rsidR="00096D01" w:rsidRPr="00096D01" w:rsidRDefault="00096D01" w:rsidP="00096D01">
      <w:pPr>
        <w:rPr>
          <w:bCs/>
          <w:iCs/>
          <w:lang w:val="en-US"/>
        </w:rPr>
      </w:pPr>
      <w:r w:rsidRPr="00096D01">
        <w:rPr>
          <w:bCs/>
          <w:iCs/>
          <w:lang w:val="en-US"/>
        </w:rPr>
        <w:t xml:space="preserve">Payment of fees to the Contractor under this contractor, including each installment or periodic payment (if any), is subject to the Contractor’s full and complete performance of his or her obligations under this contract with regard to such payment to UNICEF’s satisfaction, and UNICEF’s certification to that effect.  </w:t>
      </w:r>
    </w:p>
    <w:p w14:paraId="798D809E" w14:textId="77777777" w:rsidR="00096D01" w:rsidRPr="00096D01" w:rsidRDefault="00096D01" w:rsidP="00096D01">
      <w:pPr>
        <w:rPr>
          <w:bCs/>
          <w:iCs/>
          <w:lang w:val="en-US"/>
        </w:rPr>
      </w:pPr>
    </w:p>
    <w:p w14:paraId="448C3791" w14:textId="77777777" w:rsidR="00096D01" w:rsidRPr="00096D01" w:rsidRDefault="00096D01" w:rsidP="00096D01">
      <w:pPr>
        <w:rPr>
          <w:bCs/>
          <w:iCs/>
          <w:lang w:val="en-US"/>
        </w:rPr>
      </w:pPr>
      <w:r w:rsidRPr="00096D01">
        <w:rPr>
          <w:bCs/>
          <w:iCs/>
          <w:lang w:val="en-US"/>
        </w:rPr>
        <w:t>10. Termination of Contract</w:t>
      </w:r>
    </w:p>
    <w:p w14:paraId="523C8D6B" w14:textId="77777777" w:rsidR="00096D01" w:rsidRPr="00096D01" w:rsidRDefault="00096D01" w:rsidP="00096D01">
      <w:pPr>
        <w:rPr>
          <w:bCs/>
          <w:iCs/>
          <w:lang w:val="en-US"/>
        </w:rPr>
      </w:pPr>
      <w:r w:rsidRPr="00096D01">
        <w:rPr>
          <w:bCs/>
          <w:iCs/>
          <w:lang w:val="en-US"/>
        </w:rPr>
        <w:lastRenderedPageBreak/>
        <w:t>This contract may be terminated by either party before its specified termination date by giving notice in writing to the other party.  The period of notice shall be five (5) business days (in the UNICEF office engaging the Contractor) in the case of contracts for a total period of less than two (2) months and ten (10) business days (in the UNICEF office engaging the Contractor)  in the case of contracts for a longer period; provided however that in the event of termination on the grounds of impropriety or other misconduct by the Contractor (including but not limited to breach by the Contractor of relevant UNICEF policies, procedures, and administrative instructions), UNICEF shall be entitled to terminate the contract without notice.  If this contract is terminated in accordance with this paragraph 10, the Contractor shall be paid on a pro rata basis determined by UNICEF for the actual amount of work performed to UNICEF’s satisfaction at the time of termination. UNICEF will also pay any outstanding reimbursement claims related to travel by the Contractor.  Any additional costs incurred by UNICEF resulting from the termination of the contract by either party may be withheld from any amount otherwise due to the Contractor under this paragraph 10.</w:t>
      </w:r>
    </w:p>
    <w:p w14:paraId="780A103E" w14:textId="77777777" w:rsidR="00096D01" w:rsidRPr="00096D01" w:rsidRDefault="00096D01" w:rsidP="00096D01">
      <w:pPr>
        <w:rPr>
          <w:bCs/>
          <w:iCs/>
          <w:lang w:val="en-US"/>
        </w:rPr>
      </w:pPr>
    </w:p>
    <w:p w14:paraId="351E1A94" w14:textId="77777777" w:rsidR="00096D01" w:rsidRPr="00096D01" w:rsidRDefault="00096D01" w:rsidP="00096D01">
      <w:pPr>
        <w:rPr>
          <w:bCs/>
          <w:iCs/>
          <w:lang w:val="en-US"/>
        </w:rPr>
      </w:pPr>
      <w:r w:rsidRPr="00096D01">
        <w:rPr>
          <w:bCs/>
          <w:iCs/>
          <w:lang w:val="en-US"/>
        </w:rPr>
        <w:t>11. Taxation</w:t>
      </w:r>
    </w:p>
    <w:p w14:paraId="5EEE6393" w14:textId="77777777" w:rsidR="00096D01" w:rsidRPr="00096D01" w:rsidRDefault="00096D01" w:rsidP="00096D01">
      <w:pPr>
        <w:rPr>
          <w:bCs/>
          <w:iCs/>
          <w:lang w:val="en-US"/>
        </w:rPr>
      </w:pPr>
      <w:r w:rsidRPr="00096D01">
        <w:rPr>
          <w:bCs/>
          <w:iCs/>
          <w:lang w:val="en-US"/>
        </w:rPr>
        <w:t>UNICEF and the United Nations accept no liability for any taxes, duty or other contribution payable by the consultant and individual contractor on payments made under this contract.  Neither UNICEF nor the United Nations will issue a statement of earnings to the consultant and individual contractor.</w:t>
      </w:r>
    </w:p>
    <w:p w14:paraId="7A6EE700" w14:textId="77777777" w:rsidR="00096D01" w:rsidRPr="00096D01" w:rsidRDefault="00096D01" w:rsidP="00096D01">
      <w:pPr>
        <w:rPr>
          <w:bCs/>
          <w:iCs/>
          <w:lang w:val="en-US"/>
        </w:rPr>
      </w:pPr>
    </w:p>
    <w:p w14:paraId="0BA0DAB9" w14:textId="77777777" w:rsidR="00096D01" w:rsidRPr="00096D01" w:rsidRDefault="00096D01" w:rsidP="00096D01">
      <w:pPr>
        <w:rPr>
          <w:bCs/>
          <w:iCs/>
          <w:lang w:val="en-US"/>
        </w:rPr>
      </w:pPr>
    </w:p>
    <w:p w14:paraId="34F39817" w14:textId="77777777" w:rsidR="00096D01" w:rsidRPr="00096D01" w:rsidRDefault="00096D01" w:rsidP="00096D01">
      <w:pPr>
        <w:rPr>
          <w:bCs/>
          <w:iCs/>
          <w:lang w:val="en-US"/>
        </w:rPr>
      </w:pPr>
    </w:p>
    <w:p w14:paraId="4FF93B3D" w14:textId="77777777" w:rsidR="00096D01" w:rsidRPr="00096D01" w:rsidRDefault="00096D01" w:rsidP="00AE0323">
      <w:pPr>
        <w:rPr>
          <w:lang w:val="en-US"/>
        </w:rPr>
      </w:pPr>
    </w:p>
    <w:p w14:paraId="27626582" w14:textId="77777777" w:rsidR="00096D01" w:rsidRDefault="00096D01" w:rsidP="00AE0323">
      <w:pPr>
        <w:rPr>
          <w:lang w:val="en-US"/>
        </w:rPr>
      </w:pPr>
    </w:p>
    <w:p w14:paraId="04DCF79C" w14:textId="77777777" w:rsidR="00096D01" w:rsidRPr="0094225C" w:rsidRDefault="00096D01" w:rsidP="00AE0323">
      <w:pPr>
        <w:rPr>
          <w:lang w:val="en-US"/>
        </w:rPr>
      </w:pPr>
    </w:p>
    <w:sectPr w:rsidR="00096D01" w:rsidRPr="0094225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83667" w14:textId="77777777" w:rsidR="004902CF" w:rsidRDefault="004902CF" w:rsidP="00211312">
      <w:pPr>
        <w:spacing w:after="0" w:line="240" w:lineRule="auto"/>
      </w:pPr>
      <w:r>
        <w:separator/>
      </w:r>
    </w:p>
  </w:endnote>
  <w:endnote w:type="continuationSeparator" w:id="0">
    <w:p w14:paraId="469DA4FE" w14:textId="77777777" w:rsidR="004902CF" w:rsidRDefault="004902CF" w:rsidP="0021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D04F8" w14:textId="77777777" w:rsidR="00211312" w:rsidRDefault="002113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BB40F" w14:textId="77777777" w:rsidR="00211312" w:rsidRDefault="002113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E5A4" w14:textId="77777777" w:rsidR="00211312" w:rsidRDefault="00211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9F64B" w14:textId="77777777" w:rsidR="004902CF" w:rsidRDefault="004902CF" w:rsidP="00211312">
      <w:pPr>
        <w:spacing w:after="0" w:line="240" w:lineRule="auto"/>
      </w:pPr>
      <w:r>
        <w:separator/>
      </w:r>
    </w:p>
  </w:footnote>
  <w:footnote w:type="continuationSeparator" w:id="0">
    <w:p w14:paraId="48FC09B2" w14:textId="77777777" w:rsidR="004902CF" w:rsidRDefault="004902CF" w:rsidP="00211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8641E" w14:textId="77777777" w:rsidR="00211312" w:rsidRDefault="002113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0E0A6" w14:textId="77777777" w:rsidR="00211312" w:rsidRDefault="002113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909F2" w14:textId="77777777" w:rsidR="00211312" w:rsidRDefault="002113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45C5826"/>
    <w:lvl w:ilvl="0">
      <w:start w:val="1"/>
      <w:numFmt w:val="decimal"/>
      <w:lvlText w:val="%1."/>
      <w:lvlJc w:val="left"/>
      <w:pPr>
        <w:tabs>
          <w:tab w:val="num" w:pos="0"/>
        </w:tabs>
        <w:ind w:left="0" w:firstLine="0"/>
      </w:pPr>
      <w:rPr>
        <w:rFonts w:hint="default"/>
        <w:color w:val="000000"/>
        <w:position w:val="0"/>
        <w:sz w:val="24"/>
      </w:rPr>
    </w:lvl>
    <w:lvl w:ilvl="1">
      <w:start w:val="1"/>
      <w:numFmt w:val="lowerLetter"/>
      <w:lvlText w:val="%2."/>
      <w:lvlJc w:val="left"/>
      <w:pPr>
        <w:tabs>
          <w:tab w:val="num" w:pos="0"/>
        </w:tabs>
        <w:ind w:left="0" w:firstLine="720"/>
      </w:pPr>
      <w:rPr>
        <w:rFonts w:hint="default"/>
        <w:color w:val="000000"/>
        <w:position w:val="0"/>
        <w:sz w:val="24"/>
      </w:rPr>
    </w:lvl>
    <w:lvl w:ilvl="2">
      <w:start w:val="1"/>
      <w:numFmt w:val="lowerRoman"/>
      <w:lvlText w:val="%3."/>
      <w:lvlJc w:val="left"/>
      <w:pPr>
        <w:tabs>
          <w:tab w:val="num" w:pos="48"/>
        </w:tabs>
        <w:ind w:left="48" w:firstLine="1392"/>
      </w:pPr>
      <w:rPr>
        <w:rFonts w:hint="default"/>
        <w:color w:val="000000"/>
        <w:position w:val="0"/>
        <w:sz w:val="24"/>
      </w:rPr>
    </w:lvl>
    <w:lvl w:ilvl="3">
      <w:start w:val="1"/>
      <w:numFmt w:val="decimal"/>
      <w:isLgl/>
      <w:lvlText w:val="%4."/>
      <w:lvlJc w:val="left"/>
      <w:pPr>
        <w:tabs>
          <w:tab w:val="num" w:pos="0"/>
        </w:tabs>
        <w:ind w:left="0" w:firstLine="2160"/>
      </w:pPr>
      <w:rPr>
        <w:rFonts w:hint="default"/>
        <w:color w:val="000000"/>
        <w:position w:val="0"/>
        <w:sz w:val="24"/>
      </w:rPr>
    </w:lvl>
    <w:lvl w:ilvl="4">
      <w:start w:val="1"/>
      <w:numFmt w:val="lowerLetter"/>
      <w:lvlText w:val="%5."/>
      <w:lvlJc w:val="left"/>
      <w:pPr>
        <w:tabs>
          <w:tab w:val="num" w:pos="0"/>
        </w:tabs>
        <w:ind w:left="0" w:firstLine="2880"/>
      </w:pPr>
      <w:rPr>
        <w:rFonts w:hint="default"/>
        <w:color w:val="000000"/>
        <w:position w:val="0"/>
        <w:sz w:val="24"/>
      </w:rPr>
    </w:lvl>
    <w:lvl w:ilvl="5">
      <w:start w:val="1"/>
      <w:numFmt w:val="lowerRoman"/>
      <w:lvlText w:val="%6."/>
      <w:lvlJc w:val="left"/>
      <w:pPr>
        <w:tabs>
          <w:tab w:val="num" w:pos="48"/>
        </w:tabs>
        <w:ind w:left="48" w:firstLine="3552"/>
      </w:pPr>
      <w:rPr>
        <w:rFonts w:hint="default"/>
        <w:color w:val="000000"/>
        <w:position w:val="0"/>
        <w:sz w:val="24"/>
      </w:rPr>
    </w:lvl>
    <w:lvl w:ilvl="6">
      <w:start w:val="1"/>
      <w:numFmt w:val="decimal"/>
      <w:isLgl/>
      <w:lvlText w:val="%7."/>
      <w:lvlJc w:val="left"/>
      <w:pPr>
        <w:tabs>
          <w:tab w:val="num" w:pos="0"/>
        </w:tabs>
        <w:ind w:left="0" w:firstLine="4320"/>
      </w:pPr>
      <w:rPr>
        <w:rFonts w:hint="default"/>
        <w:color w:val="000000"/>
        <w:position w:val="0"/>
        <w:sz w:val="24"/>
      </w:rPr>
    </w:lvl>
    <w:lvl w:ilvl="7">
      <w:start w:val="1"/>
      <w:numFmt w:val="lowerLetter"/>
      <w:lvlText w:val="%8."/>
      <w:lvlJc w:val="left"/>
      <w:pPr>
        <w:tabs>
          <w:tab w:val="num" w:pos="0"/>
        </w:tabs>
        <w:ind w:left="0" w:firstLine="5040"/>
      </w:pPr>
      <w:rPr>
        <w:rFonts w:hint="default"/>
        <w:color w:val="000000"/>
        <w:position w:val="0"/>
        <w:sz w:val="24"/>
      </w:rPr>
    </w:lvl>
    <w:lvl w:ilvl="8">
      <w:start w:val="1"/>
      <w:numFmt w:val="lowerRoman"/>
      <w:lvlText w:val="%9."/>
      <w:lvlJc w:val="left"/>
      <w:pPr>
        <w:tabs>
          <w:tab w:val="num" w:pos="48"/>
        </w:tabs>
        <w:ind w:left="48" w:firstLine="5712"/>
      </w:pPr>
      <w:rPr>
        <w:rFonts w:hint="default"/>
        <w:color w:val="000000"/>
        <w:position w:val="0"/>
        <w:sz w:val="24"/>
      </w:rPr>
    </w:lvl>
  </w:abstractNum>
  <w:abstractNum w:abstractNumId="1">
    <w:nsid w:val="034D3F38"/>
    <w:multiLevelType w:val="hybridMultilevel"/>
    <w:tmpl w:val="2C30A0BA"/>
    <w:lvl w:ilvl="0" w:tplc="97BA49CA">
      <w:start w:val="1"/>
      <w:numFmt w:val="bullet"/>
      <w:lvlText w:val=""/>
      <w:lvlJc w:val="left"/>
      <w:pPr>
        <w:tabs>
          <w:tab w:val="num" w:pos="720"/>
        </w:tabs>
        <w:ind w:left="720" w:hanging="360"/>
      </w:pPr>
      <w:rPr>
        <w:rFonts w:ascii="Wingdings" w:hAnsi="Wingdings" w:hint="default"/>
      </w:rPr>
    </w:lvl>
    <w:lvl w:ilvl="1" w:tplc="4E6AB60A" w:tentative="1">
      <w:start w:val="1"/>
      <w:numFmt w:val="bullet"/>
      <w:lvlText w:val=""/>
      <w:lvlJc w:val="left"/>
      <w:pPr>
        <w:tabs>
          <w:tab w:val="num" w:pos="1440"/>
        </w:tabs>
        <w:ind w:left="1440" w:hanging="360"/>
      </w:pPr>
      <w:rPr>
        <w:rFonts w:ascii="Wingdings" w:hAnsi="Wingdings" w:hint="default"/>
      </w:rPr>
    </w:lvl>
    <w:lvl w:ilvl="2" w:tplc="3996A2B0" w:tentative="1">
      <w:start w:val="1"/>
      <w:numFmt w:val="bullet"/>
      <w:lvlText w:val=""/>
      <w:lvlJc w:val="left"/>
      <w:pPr>
        <w:tabs>
          <w:tab w:val="num" w:pos="2160"/>
        </w:tabs>
        <w:ind w:left="2160" w:hanging="360"/>
      </w:pPr>
      <w:rPr>
        <w:rFonts w:ascii="Wingdings" w:hAnsi="Wingdings" w:hint="default"/>
      </w:rPr>
    </w:lvl>
    <w:lvl w:ilvl="3" w:tplc="D4BA6B54" w:tentative="1">
      <w:start w:val="1"/>
      <w:numFmt w:val="bullet"/>
      <w:lvlText w:val=""/>
      <w:lvlJc w:val="left"/>
      <w:pPr>
        <w:tabs>
          <w:tab w:val="num" w:pos="2880"/>
        </w:tabs>
        <w:ind w:left="2880" w:hanging="360"/>
      </w:pPr>
      <w:rPr>
        <w:rFonts w:ascii="Wingdings" w:hAnsi="Wingdings" w:hint="default"/>
      </w:rPr>
    </w:lvl>
    <w:lvl w:ilvl="4" w:tplc="E6F00246" w:tentative="1">
      <w:start w:val="1"/>
      <w:numFmt w:val="bullet"/>
      <w:lvlText w:val=""/>
      <w:lvlJc w:val="left"/>
      <w:pPr>
        <w:tabs>
          <w:tab w:val="num" w:pos="3600"/>
        </w:tabs>
        <w:ind w:left="3600" w:hanging="360"/>
      </w:pPr>
      <w:rPr>
        <w:rFonts w:ascii="Wingdings" w:hAnsi="Wingdings" w:hint="default"/>
      </w:rPr>
    </w:lvl>
    <w:lvl w:ilvl="5" w:tplc="B33A4688" w:tentative="1">
      <w:start w:val="1"/>
      <w:numFmt w:val="bullet"/>
      <w:lvlText w:val=""/>
      <w:lvlJc w:val="left"/>
      <w:pPr>
        <w:tabs>
          <w:tab w:val="num" w:pos="4320"/>
        </w:tabs>
        <w:ind w:left="4320" w:hanging="360"/>
      </w:pPr>
      <w:rPr>
        <w:rFonts w:ascii="Wingdings" w:hAnsi="Wingdings" w:hint="default"/>
      </w:rPr>
    </w:lvl>
    <w:lvl w:ilvl="6" w:tplc="53D44986" w:tentative="1">
      <w:start w:val="1"/>
      <w:numFmt w:val="bullet"/>
      <w:lvlText w:val=""/>
      <w:lvlJc w:val="left"/>
      <w:pPr>
        <w:tabs>
          <w:tab w:val="num" w:pos="5040"/>
        </w:tabs>
        <w:ind w:left="5040" w:hanging="360"/>
      </w:pPr>
      <w:rPr>
        <w:rFonts w:ascii="Wingdings" w:hAnsi="Wingdings" w:hint="default"/>
      </w:rPr>
    </w:lvl>
    <w:lvl w:ilvl="7" w:tplc="2F8C5A10" w:tentative="1">
      <w:start w:val="1"/>
      <w:numFmt w:val="bullet"/>
      <w:lvlText w:val=""/>
      <w:lvlJc w:val="left"/>
      <w:pPr>
        <w:tabs>
          <w:tab w:val="num" w:pos="5760"/>
        </w:tabs>
        <w:ind w:left="5760" w:hanging="360"/>
      </w:pPr>
      <w:rPr>
        <w:rFonts w:ascii="Wingdings" w:hAnsi="Wingdings" w:hint="default"/>
      </w:rPr>
    </w:lvl>
    <w:lvl w:ilvl="8" w:tplc="AD0AE596" w:tentative="1">
      <w:start w:val="1"/>
      <w:numFmt w:val="bullet"/>
      <w:lvlText w:val=""/>
      <w:lvlJc w:val="left"/>
      <w:pPr>
        <w:tabs>
          <w:tab w:val="num" w:pos="6480"/>
        </w:tabs>
        <w:ind w:left="6480" w:hanging="360"/>
      </w:pPr>
      <w:rPr>
        <w:rFonts w:ascii="Wingdings" w:hAnsi="Wingdings" w:hint="default"/>
      </w:rPr>
    </w:lvl>
  </w:abstractNum>
  <w:abstractNum w:abstractNumId="2">
    <w:nsid w:val="052E6D23"/>
    <w:multiLevelType w:val="hybridMultilevel"/>
    <w:tmpl w:val="341EE3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1C276C"/>
    <w:multiLevelType w:val="hybridMultilevel"/>
    <w:tmpl w:val="2F006C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5F805E4"/>
    <w:multiLevelType w:val="hybridMultilevel"/>
    <w:tmpl w:val="5A584D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46782"/>
    <w:multiLevelType w:val="hybridMultilevel"/>
    <w:tmpl w:val="48B0D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DA4DBA"/>
    <w:multiLevelType w:val="hybridMultilevel"/>
    <w:tmpl w:val="4B4293F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23F2233C"/>
    <w:multiLevelType w:val="hybridMultilevel"/>
    <w:tmpl w:val="C36C90F4"/>
    <w:lvl w:ilvl="0" w:tplc="588A32BA">
      <w:start w:val="1"/>
      <w:numFmt w:val="bullet"/>
      <w:lvlText w:val=""/>
      <w:lvlJc w:val="left"/>
      <w:pPr>
        <w:tabs>
          <w:tab w:val="num" w:pos="720"/>
        </w:tabs>
        <w:ind w:left="720" w:hanging="360"/>
      </w:pPr>
      <w:rPr>
        <w:rFonts w:ascii="Wingdings" w:hAnsi="Wingdings" w:hint="default"/>
      </w:rPr>
    </w:lvl>
    <w:lvl w:ilvl="1" w:tplc="4FC0E8EA" w:tentative="1">
      <w:start w:val="1"/>
      <w:numFmt w:val="bullet"/>
      <w:lvlText w:val=""/>
      <w:lvlJc w:val="left"/>
      <w:pPr>
        <w:tabs>
          <w:tab w:val="num" w:pos="1440"/>
        </w:tabs>
        <w:ind w:left="1440" w:hanging="360"/>
      </w:pPr>
      <w:rPr>
        <w:rFonts w:ascii="Wingdings" w:hAnsi="Wingdings" w:hint="default"/>
      </w:rPr>
    </w:lvl>
    <w:lvl w:ilvl="2" w:tplc="1BC0F904" w:tentative="1">
      <w:start w:val="1"/>
      <w:numFmt w:val="bullet"/>
      <w:lvlText w:val=""/>
      <w:lvlJc w:val="left"/>
      <w:pPr>
        <w:tabs>
          <w:tab w:val="num" w:pos="2160"/>
        </w:tabs>
        <w:ind w:left="2160" w:hanging="360"/>
      </w:pPr>
      <w:rPr>
        <w:rFonts w:ascii="Wingdings" w:hAnsi="Wingdings" w:hint="default"/>
      </w:rPr>
    </w:lvl>
    <w:lvl w:ilvl="3" w:tplc="BDE22E86" w:tentative="1">
      <w:start w:val="1"/>
      <w:numFmt w:val="bullet"/>
      <w:lvlText w:val=""/>
      <w:lvlJc w:val="left"/>
      <w:pPr>
        <w:tabs>
          <w:tab w:val="num" w:pos="2880"/>
        </w:tabs>
        <w:ind w:left="2880" w:hanging="360"/>
      </w:pPr>
      <w:rPr>
        <w:rFonts w:ascii="Wingdings" w:hAnsi="Wingdings" w:hint="default"/>
      </w:rPr>
    </w:lvl>
    <w:lvl w:ilvl="4" w:tplc="25B61146" w:tentative="1">
      <w:start w:val="1"/>
      <w:numFmt w:val="bullet"/>
      <w:lvlText w:val=""/>
      <w:lvlJc w:val="left"/>
      <w:pPr>
        <w:tabs>
          <w:tab w:val="num" w:pos="3600"/>
        </w:tabs>
        <w:ind w:left="3600" w:hanging="360"/>
      </w:pPr>
      <w:rPr>
        <w:rFonts w:ascii="Wingdings" w:hAnsi="Wingdings" w:hint="default"/>
      </w:rPr>
    </w:lvl>
    <w:lvl w:ilvl="5" w:tplc="2556B81C" w:tentative="1">
      <w:start w:val="1"/>
      <w:numFmt w:val="bullet"/>
      <w:lvlText w:val=""/>
      <w:lvlJc w:val="left"/>
      <w:pPr>
        <w:tabs>
          <w:tab w:val="num" w:pos="4320"/>
        </w:tabs>
        <w:ind w:left="4320" w:hanging="360"/>
      </w:pPr>
      <w:rPr>
        <w:rFonts w:ascii="Wingdings" w:hAnsi="Wingdings" w:hint="default"/>
      </w:rPr>
    </w:lvl>
    <w:lvl w:ilvl="6" w:tplc="A92ED5E8" w:tentative="1">
      <w:start w:val="1"/>
      <w:numFmt w:val="bullet"/>
      <w:lvlText w:val=""/>
      <w:lvlJc w:val="left"/>
      <w:pPr>
        <w:tabs>
          <w:tab w:val="num" w:pos="5040"/>
        </w:tabs>
        <w:ind w:left="5040" w:hanging="360"/>
      </w:pPr>
      <w:rPr>
        <w:rFonts w:ascii="Wingdings" w:hAnsi="Wingdings" w:hint="default"/>
      </w:rPr>
    </w:lvl>
    <w:lvl w:ilvl="7" w:tplc="C5B42098" w:tentative="1">
      <w:start w:val="1"/>
      <w:numFmt w:val="bullet"/>
      <w:lvlText w:val=""/>
      <w:lvlJc w:val="left"/>
      <w:pPr>
        <w:tabs>
          <w:tab w:val="num" w:pos="5760"/>
        </w:tabs>
        <w:ind w:left="5760" w:hanging="360"/>
      </w:pPr>
      <w:rPr>
        <w:rFonts w:ascii="Wingdings" w:hAnsi="Wingdings" w:hint="default"/>
      </w:rPr>
    </w:lvl>
    <w:lvl w:ilvl="8" w:tplc="C41C1106" w:tentative="1">
      <w:start w:val="1"/>
      <w:numFmt w:val="bullet"/>
      <w:lvlText w:val=""/>
      <w:lvlJc w:val="left"/>
      <w:pPr>
        <w:tabs>
          <w:tab w:val="num" w:pos="6480"/>
        </w:tabs>
        <w:ind w:left="6480" w:hanging="360"/>
      </w:pPr>
      <w:rPr>
        <w:rFonts w:ascii="Wingdings" w:hAnsi="Wingdings" w:hint="default"/>
      </w:rPr>
    </w:lvl>
  </w:abstractNum>
  <w:abstractNum w:abstractNumId="8">
    <w:nsid w:val="26F11C20"/>
    <w:multiLevelType w:val="hybridMultilevel"/>
    <w:tmpl w:val="7E727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644C67"/>
    <w:multiLevelType w:val="hybridMultilevel"/>
    <w:tmpl w:val="985C8E2C"/>
    <w:lvl w:ilvl="0" w:tplc="CFDA77FC">
      <w:start w:val="1"/>
      <w:numFmt w:val="bullet"/>
      <w:lvlText w:val=""/>
      <w:lvlJc w:val="left"/>
      <w:pPr>
        <w:tabs>
          <w:tab w:val="num" w:pos="720"/>
        </w:tabs>
        <w:ind w:left="720" w:hanging="360"/>
      </w:pPr>
      <w:rPr>
        <w:rFonts w:ascii="Wingdings" w:hAnsi="Wingdings" w:hint="default"/>
      </w:rPr>
    </w:lvl>
    <w:lvl w:ilvl="1" w:tplc="93D82D24" w:tentative="1">
      <w:start w:val="1"/>
      <w:numFmt w:val="bullet"/>
      <w:lvlText w:val=""/>
      <w:lvlJc w:val="left"/>
      <w:pPr>
        <w:tabs>
          <w:tab w:val="num" w:pos="1440"/>
        </w:tabs>
        <w:ind w:left="1440" w:hanging="360"/>
      </w:pPr>
      <w:rPr>
        <w:rFonts w:ascii="Wingdings" w:hAnsi="Wingdings" w:hint="default"/>
      </w:rPr>
    </w:lvl>
    <w:lvl w:ilvl="2" w:tplc="06F65E3E" w:tentative="1">
      <w:start w:val="1"/>
      <w:numFmt w:val="bullet"/>
      <w:lvlText w:val=""/>
      <w:lvlJc w:val="left"/>
      <w:pPr>
        <w:tabs>
          <w:tab w:val="num" w:pos="2160"/>
        </w:tabs>
        <w:ind w:left="2160" w:hanging="360"/>
      </w:pPr>
      <w:rPr>
        <w:rFonts w:ascii="Wingdings" w:hAnsi="Wingdings" w:hint="default"/>
      </w:rPr>
    </w:lvl>
    <w:lvl w:ilvl="3" w:tplc="C70E06F0" w:tentative="1">
      <w:start w:val="1"/>
      <w:numFmt w:val="bullet"/>
      <w:lvlText w:val=""/>
      <w:lvlJc w:val="left"/>
      <w:pPr>
        <w:tabs>
          <w:tab w:val="num" w:pos="2880"/>
        </w:tabs>
        <w:ind w:left="2880" w:hanging="360"/>
      </w:pPr>
      <w:rPr>
        <w:rFonts w:ascii="Wingdings" w:hAnsi="Wingdings" w:hint="default"/>
      </w:rPr>
    </w:lvl>
    <w:lvl w:ilvl="4" w:tplc="5FE2D302" w:tentative="1">
      <w:start w:val="1"/>
      <w:numFmt w:val="bullet"/>
      <w:lvlText w:val=""/>
      <w:lvlJc w:val="left"/>
      <w:pPr>
        <w:tabs>
          <w:tab w:val="num" w:pos="3600"/>
        </w:tabs>
        <w:ind w:left="3600" w:hanging="360"/>
      </w:pPr>
      <w:rPr>
        <w:rFonts w:ascii="Wingdings" w:hAnsi="Wingdings" w:hint="default"/>
      </w:rPr>
    </w:lvl>
    <w:lvl w:ilvl="5" w:tplc="A70ABB06" w:tentative="1">
      <w:start w:val="1"/>
      <w:numFmt w:val="bullet"/>
      <w:lvlText w:val=""/>
      <w:lvlJc w:val="left"/>
      <w:pPr>
        <w:tabs>
          <w:tab w:val="num" w:pos="4320"/>
        </w:tabs>
        <w:ind w:left="4320" w:hanging="360"/>
      </w:pPr>
      <w:rPr>
        <w:rFonts w:ascii="Wingdings" w:hAnsi="Wingdings" w:hint="default"/>
      </w:rPr>
    </w:lvl>
    <w:lvl w:ilvl="6" w:tplc="5C3273DC" w:tentative="1">
      <w:start w:val="1"/>
      <w:numFmt w:val="bullet"/>
      <w:lvlText w:val=""/>
      <w:lvlJc w:val="left"/>
      <w:pPr>
        <w:tabs>
          <w:tab w:val="num" w:pos="5040"/>
        </w:tabs>
        <w:ind w:left="5040" w:hanging="360"/>
      </w:pPr>
      <w:rPr>
        <w:rFonts w:ascii="Wingdings" w:hAnsi="Wingdings" w:hint="default"/>
      </w:rPr>
    </w:lvl>
    <w:lvl w:ilvl="7" w:tplc="5C80F7BC" w:tentative="1">
      <w:start w:val="1"/>
      <w:numFmt w:val="bullet"/>
      <w:lvlText w:val=""/>
      <w:lvlJc w:val="left"/>
      <w:pPr>
        <w:tabs>
          <w:tab w:val="num" w:pos="5760"/>
        </w:tabs>
        <w:ind w:left="5760" w:hanging="360"/>
      </w:pPr>
      <w:rPr>
        <w:rFonts w:ascii="Wingdings" w:hAnsi="Wingdings" w:hint="default"/>
      </w:rPr>
    </w:lvl>
    <w:lvl w:ilvl="8" w:tplc="8AAEA64C" w:tentative="1">
      <w:start w:val="1"/>
      <w:numFmt w:val="bullet"/>
      <w:lvlText w:val=""/>
      <w:lvlJc w:val="left"/>
      <w:pPr>
        <w:tabs>
          <w:tab w:val="num" w:pos="6480"/>
        </w:tabs>
        <w:ind w:left="6480" w:hanging="360"/>
      </w:pPr>
      <w:rPr>
        <w:rFonts w:ascii="Wingdings" w:hAnsi="Wingdings" w:hint="default"/>
      </w:rPr>
    </w:lvl>
  </w:abstractNum>
  <w:abstractNum w:abstractNumId="10">
    <w:nsid w:val="325F2EEA"/>
    <w:multiLevelType w:val="hybridMultilevel"/>
    <w:tmpl w:val="1EF85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44624CB"/>
    <w:multiLevelType w:val="hybridMultilevel"/>
    <w:tmpl w:val="C93EE922"/>
    <w:lvl w:ilvl="0" w:tplc="04090001">
      <w:start w:val="1"/>
      <w:numFmt w:val="bullet"/>
      <w:lvlText w:val=""/>
      <w:lvlJc w:val="left"/>
      <w:pPr>
        <w:ind w:left="390" w:hanging="360"/>
      </w:pPr>
      <w:rPr>
        <w:rFonts w:ascii="Symbol" w:hAnsi="Symbo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nsid w:val="36825614"/>
    <w:multiLevelType w:val="hybridMultilevel"/>
    <w:tmpl w:val="E6E0BD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D34E7D"/>
    <w:multiLevelType w:val="hybridMultilevel"/>
    <w:tmpl w:val="88FE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82527EA"/>
    <w:multiLevelType w:val="hybridMultilevel"/>
    <w:tmpl w:val="593A8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97B667F"/>
    <w:multiLevelType w:val="hybridMultilevel"/>
    <w:tmpl w:val="DA2E9F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9C7419C"/>
    <w:multiLevelType w:val="hybridMultilevel"/>
    <w:tmpl w:val="711234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C3A3229"/>
    <w:multiLevelType w:val="hybridMultilevel"/>
    <w:tmpl w:val="01FC83FE"/>
    <w:lvl w:ilvl="0" w:tplc="04090001">
      <w:start w:val="1"/>
      <w:numFmt w:val="bullet"/>
      <w:lvlText w:val=""/>
      <w:lvlJc w:val="left"/>
      <w:pPr>
        <w:ind w:left="768" w:hanging="360"/>
      </w:pPr>
      <w:rPr>
        <w:rFonts w:ascii="Symbol" w:hAnsi="Symbol" w:hint="default"/>
      </w:rPr>
    </w:lvl>
    <w:lvl w:ilvl="1" w:tplc="0409000F">
      <w:start w:val="1"/>
      <w:numFmt w:val="decimal"/>
      <w:lvlText w:val="%2."/>
      <w:lvlJc w:val="left"/>
      <w:pPr>
        <w:ind w:left="1488" w:hanging="360"/>
      </w:pPr>
      <w:rPr>
        <w:rFonts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nsid w:val="3D150C09"/>
    <w:multiLevelType w:val="hybridMultilevel"/>
    <w:tmpl w:val="B7F4B1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637FF1"/>
    <w:multiLevelType w:val="hybridMultilevel"/>
    <w:tmpl w:val="45428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A326D3"/>
    <w:multiLevelType w:val="hybridMultilevel"/>
    <w:tmpl w:val="2DF0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704B65"/>
    <w:multiLevelType w:val="hybridMultilevel"/>
    <w:tmpl w:val="6634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B173C6"/>
    <w:multiLevelType w:val="hybridMultilevel"/>
    <w:tmpl w:val="6642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BA5D8F"/>
    <w:multiLevelType w:val="hybridMultilevel"/>
    <w:tmpl w:val="E188A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45E18"/>
    <w:multiLevelType w:val="hybridMultilevel"/>
    <w:tmpl w:val="13400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1C008FE"/>
    <w:multiLevelType w:val="hybridMultilevel"/>
    <w:tmpl w:val="20B89654"/>
    <w:lvl w:ilvl="0" w:tplc="08090001">
      <w:start w:val="1"/>
      <w:numFmt w:val="bullet"/>
      <w:lvlText w:val=""/>
      <w:lvlJc w:val="left"/>
      <w:pPr>
        <w:ind w:left="5040" w:hanging="360"/>
      </w:pPr>
      <w:rPr>
        <w:rFonts w:ascii="Symbol" w:hAnsi="Symbol"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6">
    <w:nsid w:val="51FE3364"/>
    <w:multiLevelType w:val="hybridMultilevel"/>
    <w:tmpl w:val="305A69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8533568"/>
    <w:multiLevelType w:val="hybridMultilevel"/>
    <w:tmpl w:val="4A38C1C8"/>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8B26A7B"/>
    <w:multiLevelType w:val="hybridMultilevel"/>
    <w:tmpl w:val="62E6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6453B7"/>
    <w:multiLevelType w:val="hybridMultilevel"/>
    <w:tmpl w:val="D1E0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CE418C"/>
    <w:multiLevelType w:val="hybridMultilevel"/>
    <w:tmpl w:val="8A544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E0A79D4"/>
    <w:multiLevelType w:val="hybridMultilevel"/>
    <w:tmpl w:val="907C8B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C8426B"/>
    <w:multiLevelType w:val="hybridMultilevel"/>
    <w:tmpl w:val="727C8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0A0045"/>
    <w:multiLevelType w:val="hybridMultilevel"/>
    <w:tmpl w:val="F9B65378"/>
    <w:lvl w:ilvl="0" w:tplc="937EF054">
      <w:start w:val="1"/>
      <w:numFmt w:val="bullet"/>
      <w:lvlText w:val=""/>
      <w:lvlJc w:val="left"/>
      <w:pPr>
        <w:tabs>
          <w:tab w:val="num" w:pos="720"/>
        </w:tabs>
        <w:ind w:left="720" w:hanging="360"/>
      </w:pPr>
      <w:rPr>
        <w:rFonts w:ascii="Wingdings" w:hAnsi="Wingdings" w:hint="default"/>
      </w:rPr>
    </w:lvl>
    <w:lvl w:ilvl="1" w:tplc="5A32C486" w:tentative="1">
      <w:start w:val="1"/>
      <w:numFmt w:val="bullet"/>
      <w:lvlText w:val=""/>
      <w:lvlJc w:val="left"/>
      <w:pPr>
        <w:tabs>
          <w:tab w:val="num" w:pos="1440"/>
        </w:tabs>
        <w:ind w:left="1440" w:hanging="360"/>
      </w:pPr>
      <w:rPr>
        <w:rFonts w:ascii="Wingdings" w:hAnsi="Wingdings" w:hint="default"/>
      </w:rPr>
    </w:lvl>
    <w:lvl w:ilvl="2" w:tplc="E0443CAA" w:tentative="1">
      <w:start w:val="1"/>
      <w:numFmt w:val="bullet"/>
      <w:lvlText w:val=""/>
      <w:lvlJc w:val="left"/>
      <w:pPr>
        <w:tabs>
          <w:tab w:val="num" w:pos="2160"/>
        </w:tabs>
        <w:ind w:left="2160" w:hanging="360"/>
      </w:pPr>
      <w:rPr>
        <w:rFonts w:ascii="Wingdings" w:hAnsi="Wingdings" w:hint="default"/>
      </w:rPr>
    </w:lvl>
    <w:lvl w:ilvl="3" w:tplc="BE5E8BE8" w:tentative="1">
      <w:start w:val="1"/>
      <w:numFmt w:val="bullet"/>
      <w:lvlText w:val=""/>
      <w:lvlJc w:val="left"/>
      <w:pPr>
        <w:tabs>
          <w:tab w:val="num" w:pos="2880"/>
        </w:tabs>
        <w:ind w:left="2880" w:hanging="360"/>
      </w:pPr>
      <w:rPr>
        <w:rFonts w:ascii="Wingdings" w:hAnsi="Wingdings" w:hint="default"/>
      </w:rPr>
    </w:lvl>
    <w:lvl w:ilvl="4" w:tplc="E6224B62" w:tentative="1">
      <w:start w:val="1"/>
      <w:numFmt w:val="bullet"/>
      <w:lvlText w:val=""/>
      <w:lvlJc w:val="left"/>
      <w:pPr>
        <w:tabs>
          <w:tab w:val="num" w:pos="3600"/>
        </w:tabs>
        <w:ind w:left="3600" w:hanging="360"/>
      </w:pPr>
      <w:rPr>
        <w:rFonts w:ascii="Wingdings" w:hAnsi="Wingdings" w:hint="default"/>
      </w:rPr>
    </w:lvl>
    <w:lvl w:ilvl="5" w:tplc="4C061404" w:tentative="1">
      <w:start w:val="1"/>
      <w:numFmt w:val="bullet"/>
      <w:lvlText w:val=""/>
      <w:lvlJc w:val="left"/>
      <w:pPr>
        <w:tabs>
          <w:tab w:val="num" w:pos="4320"/>
        </w:tabs>
        <w:ind w:left="4320" w:hanging="360"/>
      </w:pPr>
      <w:rPr>
        <w:rFonts w:ascii="Wingdings" w:hAnsi="Wingdings" w:hint="default"/>
      </w:rPr>
    </w:lvl>
    <w:lvl w:ilvl="6" w:tplc="42B8EC5A" w:tentative="1">
      <w:start w:val="1"/>
      <w:numFmt w:val="bullet"/>
      <w:lvlText w:val=""/>
      <w:lvlJc w:val="left"/>
      <w:pPr>
        <w:tabs>
          <w:tab w:val="num" w:pos="5040"/>
        </w:tabs>
        <w:ind w:left="5040" w:hanging="360"/>
      </w:pPr>
      <w:rPr>
        <w:rFonts w:ascii="Wingdings" w:hAnsi="Wingdings" w:hint="default"/>
      </w:rPr>
    </w:lvl>
    <w:lvl w:ilvl="7" w:tplc="E95AC778" w:tentative="1">
      <w:start w:val="1"/>
      <w:numFmt w:val="bullet"/>
      <w:lvlText w:val=""/>
      <w:lvlJc w:val="left"/>
      <w:pPr>
        <w:tabs>
          <w:tab w:val="num" w:pos="5760"/>
        </w:tabs>
        <w:ind w:left="5760" w:hanging="360"/>
      </w:pPr>
      <w:rPr>
        <w:rFonts w:ascii="Wingdings" w:hAnsi="Wingdings" w:hint="default"/>
      </w:rPr>
    </w:lvl>
    <w:lvl w:ilvl="8" w:tplc="C2B08F80" w:tentative="1">
      <w:start w:val="1"/>
      <w:numFmt w:val="bullet"/>
      <w:lvlText w:val=""/>
      <w:lvlJc w:val="left"/>
      <w:pPr>
        <w:tabs>
          <w:tab w:val="num" w:pos="6480"/>
        </w:tabs>
        <w:ind w:left="6480" w:hanging="360"/>
      </w:pPr>
      <w:rPr>
        <w:rFonts w:ascii="Wingdings" w:hAnsi="Wingdings" w:hint="default"/>
      </w:rPr>
    </w:lvl>
  </w:abstractNum>
  <w:abstractNum w:abstractNumId="34">
    <w:nsid w:val="67684E3A"/>
    <w:multiLevelType w:val="hybridMultilevel"/>
    <w:tmpl w:val="80969F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8D5FAD"/>
    <w:multiLevelType w:val="hybridMultilevel"/>
    <w:tmpl w:val="735281A0"/>
    <w:lvl w:ilvl="0" w:tplc="78C0D02A">
      <w:start w:val="1"/>
      <w:numFmt w:val="bullet"/>
      <w:lvlText w:val=""/>
      <w:lvlJc w:val="left"/>
      <w:pPr>
        <w:tabs>
          <w:tab w:val="num" w:pos="720"/>
        </w:tabs>
        <w:ind w:left="720" w:hanging="360"/>
      </w:pPr>
      <w:rPr>
        <w:rFonts w:ascii="Wingdings" w:hAnsi="Wingdings" w:hint="default"/>
      </w:rPr>
    </w:lvl>
    <w:lvl w:ilvl="1" w:tplc="683C6370" w:tentative="1">
      <w:start w:val="1"/>
      <w:numFmt w:val="bullet"/>
      <w:lvlText w:val=""/>
      <w:lvlJc w:val="left"/>
      <w:pPr>
        <w:tabs>
          <w:tab w:val="num" w:pos="1440"/>
        </w:tabs>
        <w:ind w:left="1440" w:hanging="360"/>
      </w:pPr>
      <w:rPr>
        <w:rFonts w:ascii="Wingdings" w:hAnsi="Wingdings" w:hint="default"/>
      </w:rPr>
    </w:lvl>
    <w:lvl w:ilvl="2" w:tplc="2CB222CA" w:tentative="1">
      <w:start w:val="1"/>
      <w:numFmt w:val="bullet"/>
      <w:lvlText w:val=""/>
      <w:lvlJc w:val="left"/>
      <w:pPr>
        <w:tabs>
          <w:tab w:val="num" w:pos="2160"/>
        </w:tabs>
        <w:ind w:left="2160" w:hanging="360"/>
      </w:pPr>
      <w:rPr>
        <w:rFonts w:ascii="Wingdings" w:hAnsi="Wingdings" w:hint="default"/>
      </w:rPr>
    </w:lvl>
    <w:lvl w:ilvl="3" w:tplc="2514C95A" w:tentative="1">
      <w:start w:val="1"/>
      <w:numFmt w:val="bullet"/>
      <w:lvlText w:val=""/>
      <w:lvlJc w:val="left"/>
      <w:pPr>
        <w:tabs>
          <w:tab w:val="num" w:pos="2880"/>
        </w:tabs>
        <w:ind w:left="2880" w:hanging="360"/>
      </w:pPr>
      <w:rPr>
        <w:rFonts w:ascii="Wingdings" w:hAnsi="Wingdings" w:hint="default"/>
      </w:rPr>
    </w:lvl>
    <w:lvl w:ilvl="4" w:tplc="22161C84" w:tentative="1">
      <w:start w:val="1"/>
      <w:numFmt w:val="bullet"/>
      <w:lvlText w:val=""/>
      <w:lvlJc w:val="left"/>
      <w:pPr>
        <w:tabs>
          <w:tab w:val="num" w:pos="3600"/>
        </w:tabs>
        <w:ind w:left="3600" w:hanging="360"/>
      </w:pPr>
      <w:rPr>
        <w:rFonts w:ascii="Wingdings" w:hAnsi="Wingdings" w:hint="default"/>
      </w:rPr>
    </w:lvl>
    <w:lvl w:ilvl="5" w:tplc="63623438" w:tentative="1">
      <w:start w:val="1"/>
      <w:numFmt w:val="bullet"/>
      <w:lvlText w:val=""/>
      <w:lvlJc w:val="left"/>
      <w:pPr>
        <w:tabs>
          <w:tab w:val="num" w:pos="4320"/>
        </w:tabs>
        <w:ind w:left="4320" w:hanging="360"/>
      </w:pPr>
      <w:rPr>
        <w:rFonts w:ascii="Wingdings" w:hAnsi="Wingdings" w:hint="default"/>
      </w:rPr>
    </w:lvl>
    <w:lvl w:ilvl="6" w:tplc="BB16AC7A" w:tentative="1">
      <w:start w:val="1"/>
      <w:numFmt w:val="bullet"/>
      <w:lvlText w:val=""/>
      <w:lvlJc w:val="left"/>
      <w:pPr>
        <w:tabs>
          <w:tab w:val="num" w:pos="5040"/>
        </w:tabs>
        <w:ind w:left="5040" w:hanging="360"/>
      </w:pPr>
      <w:rPr>
        <w:rFonts w:ascii="Wingdings" w:hAnsi="Wingdings" w:hint="default"/>
      </w:rPr>
    </w:lvl>
    <w:lvl w:ilvl="7" w:tplc="62165E7C" w:tentative="1">
      <w:start w:val="1"/>
      <w:numFmt w:val="bullet"/>
      <w:lvlText w:val=""/>
      <w:lvlJc w:val="left"/>
      <w:pPr>
        <w:tabs>
          <w:tab w:val="num" w:pos="5760"/>
        </w:tabs>
        <w:ind w:left="5760" w:hanging="360"/>
      </w:pPr>
      <w:rPr>
        <w:rFonts w:ascii="Wingdings" w:hAnsi="Wingdings" w:hint="default"/>
      </w:rPr>
    </w:lvl>
    <w:lvl w:ilvl="8" w:tplc="353A8416" w:tentative="1">
      <w:start w:val="1"/>
      <w:numFmt w:val="bullet"/>
      <w:lvlText w:val=""/>
      <w:lvlJc w:val="left"/>
      <w:pPr>
        <w:tabs>
          <w:tab w:val="num" w:pos="6480"/>
        </w:tabs>
        <w:ind w:left="6480" w:hanging="360"/>
      </w:pPr>
      <w:rPr>
        <w:rFonts w:ascii="Wingdings" w:hAnsi="Wingdings" w:hint="default"/>
      </w:rPr>
    </w:lvl>
  </w:abstractNum>
  <w:abstractNum w:abstractNumId="36">
    <w:nsid w:val="71511224"/>
    <w:multiLevelType w:val="hybridMultilevel"/>
    <w:tmpl w:val="4754C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FD794B"/>
    <w:multiLevelType w:val="hybridMultilevel"/>
    <w:tmpl w:val="789C7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496A66"/>
    <w:multiLevelType w:val="hybridMultilevel"/>
    <w:tmpl w:val="2D021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6B7A4E"/>
    <w:multiLevelType w:val="hybridMultilevel"/>
    <w:tmpl w:val="A8126A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8F94110"/>
    <w:multiLevelType w:val="hybridMultilevel"/>
    <w:tmpl w:val="8700A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E205986"/>
    <w:multiLevelType w:val="hybridMultilevel"/>
    <w:tmpl w:val="7E02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8100B1"/>
    <w:multiLevelType w:val="hybridMultilevel"/>
    <w:tmpl w:val="6600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5"/>
  </w:num>
  <w:num w:numId="4">
    <w:abstractNumId w:val="33"/>
  </w:num>
  <w:num w:numId="5">
    <w:abstractNumId w:val="1"/>
  </w:num>
  <w:num w:numId="6">
    <w:abstractNumId w:val="9"/>
  </w:num>
  <w:num w:numId="7">
    <w:abstractNumId w:val="7"/>
  </w:num>
  <w:num w:numId="8">
    <w:abstractNumId w:val="35"/>
  </w:num>
  <w:num w:numId="9">
    <w:abstractNumId w:val="36"/>
  </w:num>
  <w:num w:numId="10">
    <w:abstractNumId w:val="11"/>
  </w:num>
  <w:num w:numId="11">
    <w:abstractNumId w:val="4"/>
  </w:num>
  <w:num w:numId="12">
    <w:abstractNumId w:val="2"/>
  </w:num>
  <w:num w:numId="13">
    <w:abstractNumId w:val="34"/>
  </w:num>
  <w:num w:numId="14">
    <w:abstractNumId w:val="8"/>
  </w:num>
  <w:num w:numId="15">
    <w:abstractNumId w:val="12"/>
  </w:num>
  <w:num w:numId="16">
    <w:abstractNumId w:val="22"/>
  </w:num>
  <w:num w:numId="17">
    <w:abstractNumId w:val="20"/>
  </w:num>
  <w:num w:numId="18">
    <w:abstractNumId w:val="31"/>
  </w:num>
  <w:num w:numId="19">
    <w:abstractNumId w:val="29"/>
  </w:num>
  <w:num w:numId="20">
    <w:abstractNumId w:val="18"/>
  </w:num>
  <w:num w:numId="21">
    <w:abstractNumId w:val="10"/>
  </w:num>
  <w:num w:numId="22">
    <w:abstractNumId w:val="13"/>
  </w:num>
  <w:num w:numId="23">
    <w:abstractNumId w:val="25"/>
  </w:num>
  <w:num w:numId="24">
    <w:abstractNumId w:val="19"/>
  </w:num>
  <w:num w:numId="25">
    <w:abstractNumId w:val="21"/>
  </w:num>
  <w:num w:numId="26">
    <w:abstractNumId w:val="23"/>
  </w:num>
  <w:num w:numId="27">
    <w:abstractNumId w:val="41"/>
  </w:num>
  <w:num w:numId="28">
    <w:abstractNumId w:val="37"/>
  </w:num>
  <w:num w:numId="29">
    <w:abstractNumId w:val="6"/>
  </w:num>
  <w:num w:numId="30">
    <w:abstractNumId w:val="17"/>
  </w:num>
  <w:num w:numId="31">
    <w:abstractNumId w:val="27"/>
  </w:num>
  <w:num w:numId="32">
    <w:abstractNumId w:val="24"/>
  </w:num>
  <w:num w:numId="33">
    <w:abstractNumId w:val="28"/>
  </w:num>
  <w:num w:numId="34">
    <w:abstractNumId w:val="42"/>
  </w:num>
  <w:num w:numId="35">
    <w:abstractNumId w:val="38"/>
  </w:num>
  <w:num w:numId="36">
    <w:abstractNumId w:val="15"/>
  </w:num>
  <w:num w:numId="37">
    <w:abstractNumId w:val="14"/>
  </w:num>
  <w:num w:numId="38">
    <w:abstractNumId w:val="16"/>
  </w:num>
  <w:num w:numId="39">
    <w:abstractNumId w:val="3"/>
  </w:num>
  <w:num w:numId="40">
    <w:abstractNumId w:val="39"/>
  </w:num>
  <w:num w:numId="41">
    <w:abstractNumId w:val="40"/>
  </w:num>
  <w:num w:numId="42">
    <w:abstractNumId w:val="30"/>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374"/>
    <w:rsid w:val="00000CAE"/>
    <w:rsid w:val="000020F5"/>
    <w:rsid w:val="00030279"/>
    <w:rsid w:val="0003487C"/>
    <w:rsid w:val="00037758"/>
    <w:rsid w:val="00043326"/>
    <w:rsid w:val="0004761C"/>
    <w:rsid w:val="00056DE1"/>
    <w:rsid w:val="00063D82"/>
    <w:rsid w:val="00067D6E"/>
    <w:rsid w:val="00071C93"/>
    <w:rsid w:val="0007584D"/>
    <w:rsid w:val="0007757B"/>
    <w:rsid w:val="000776BF"/>
    <w:rsid w:val="00086DBB"/>
    <w:rsid w:val="00092C59"/>
    <w:rsid w:val="00096D01"/>
    <w:rsid w:val="00097541"/>
    <w:rsid w:val="000A2FF7"/>
    <w:rsid w:val="000B5F75"/>
    <w:rsid w:val="000C4230"/>
    <w:rsid w:val="000C7191"/>
    <w:rsid w:val="000D16B6"/>
    <w:rsid w:val="000D50CD"/>
    <w:rsid w:val="000D54D6"/>
    <w:rsid w:val="000D591B"/>
    <w:rsid w:val="000D6D81"/>
    <w:rsid w:val="000E10EB"/>
    <w:rsid w:val="000E34E8"/>
    <w:rsid w:val="000F0698"/>
    <w:rsid w:val="000F29EE"/>
    <w:rsid w:val="000F71E7"/>
    <w:rsid w:val="00103E89"/>
    <w:rsid w:val="001062B9"/>
    <w:rsid w:val="00111B37"/>
    <w:rsid w:val="001223DB"/>
    <w:rsid w:val="00125265"/>
    <w:rsid w:val="00125CE7"/>
    <w:rsid w:val="00127086"/>
    <w:rsid w:val="001304A7"/>
    <w:rsid w:val="00130A61"/>
    <w:rsid w:val="00132B2F"/>
    <w:rsid w:val="00140BC4"/>
    <w:rsid w:val="0014425C"/>
    <w:rsid w:val="00152BDA"/>
    <w:rsid w:val="00162F9B"/>
    <w:rsid w:val="00175E33"/>
    <w:rsid w:val="001812F4"/>
    <w:rsid w:val="00196013"/>
    <w:rsid w:val="00197473"/>
    <w:rsid w:val="00197CEE"/>
    <w:rsid w:val="001A0A30"/>
    <w:rsid w:val="001A20A7"/>
    <w:rsid w:val="001A2BC6"/>
    <w:rsid w:val="001B0AD8"/>
    <w:rsid w:val="001B4A34"/>
    <w:rsid w:val="001C11D8"/>
    <w:rsid w:val="001D2C0D"/>
    <w:rsid w:val="001D4E13"/>
    <w:rsid w:val="001D6CA7"/>
    <w:rsid w:val="001E6C84"/>
    <w:rsid w:val="00200FF1"/>
    <w:rsid w:val="00205BB0"/>
    <w:rsid w:val="00211312"/>
    <w:rsid w:val="00217093"/>
    <w:rsid w:val="00221893"/>
    <w:rsid w:val="0022249E"/>
    <w:rsid w:val="00222D86"/>
    <w:rsid w:val="0022448A"/>
    <w:rsid w:val="00227634"/>
    <w:rsid w:val="00227FF3"/>
    <w:rsid w:val="00231787"/>
    <w:rsid w:val="00233EA8"/>
    <w:rsid w:val="0024004C"/>
    <w:rsid w:val="00240A44"/>
    <w:rsid w:val="00242E63"/>
    <w:rsid w:val="0024334B"/>
    <w:rsid w:val="00247710"/>
    <w:rsid w:val="00262028"/>
    <w:rsid w:val="00267777"/>
    <w:rsid w:val="0027279C"/>
    <w:rsid w:val="00277727"/>
    <w:rsid w:val="00277B1B"/>
    <w:rsid w:val="0028486E"/>
    <w:rsid w:val="0028749D"/>
    <w:rsid w:val="00295E7D"/>
    <w:rsid w:val="002B3605"/>
    <w:rsid w:val="002D40E0"/>
    <w:rsid w:val="002D67D3"/>
    <w:rsid w:val="002E6870"/>
    <w:rsid w:val="002F1106"/>
    <w:rsid w:val="0031739B"/>
    <w:rsid w:val="00324A3B"/>
    <w:rsid w:val="00331754"/>
    <w:rsid w:val="003321BB"/>
    <w:rsid w:val="00334B27"/>
    <w:rsid w:val="00335B7E"/>
    <w:rsid w:val="00341798"/>
    <w:rsid w:val="003477C0"/>
    <w:rsid w:val="00350910"/>
    <w:rsid w:val="003509C9"/>
    <w:rsid w:val="0035383D"/>
    <w:rsid w:val="00353958"/>
    <w:rsid w:val="003541CD"/>
    <w:rsid w:val="003604AB"/>
    <w:rsid w:val="00375434"/>
    <w:rsid w:val="003803E7"/>
    <w:rsid w:val="003810A2"/>
    <w:rsid w:val="00381881"/>
    <w:rsid w:val="00383DB8"/>
    <w:rsid w:val="003A16CC"/>
    <w:rsid w:val="003A19D0"/>
    <w:rsid w:val="003A471C"/>
    <w:rsid w:val="003A4FFB"/>
    <w:rsid w:val="003A5D0E"/>
    <w:rsid w:val="003A7457"/>
    <w:rsid w:val="003B0E52"/>
    <w:rsid w:val="003B2FF7"/>
    <w:rsid w:val="003B3A81"/>
    <w:rsid w:val="003B78DF"/>
    <w:rsid w:val="003E28BC"/>
    <w:rsid w:val="003F6DF9"/>
    <w:rsid w:val="00402F83"/>
    <w:rsid w:val="004053D2"/>
    <w:rsid w:val="00406658"/>
    <w:rsid w:val="004071B2"/>
    <w:rsid w:val="00411330"/>
    <w:rsid w:val="00413B0C"/>
    <w:rsid w:val="004226C8"/>
    <w:rsid w:val="00422ABF"/>
    <w:rsid w:val="00432C2C"/>
    <w:rsid w:val="00436CD3"/>
    <w:rsid w:val="0045126B"/>
    <w:rsid w:val="004537EF"/>
    <w:rsid w:val="00455138"/>
    <w:rsid w:val="0045770F"/>
    <w:rsid w:val="004609DD"/>
    <w:rsid w:val="0046368F"/>
    <w:rsid w:val="004700B6"/>
    <w:rsid w:val="00480853"/>
    <w:rsid w:val="00481ABF"/>
    <w:rsid w:val="00485B4E"/>
    <w:rsid w:val="00486304"/>
    <w:rsid w:val="004902CF"/>
    <w:rsid w:val="004A1481"/>
    <w:rsid w:val="004B3891"/>
    <w:rsid w:val="004B59B7"/>
    <w:rsid w:val="004B7D36"/>
    <w:rsid w:val="004C0F6F"/>
    <w:rsid w:val="004C448D"/>
    <w:rsid w:val="004C6486"/>
    <w:rsid w:val="004C7D9D"/>
    <w:rsid w:val="004E3858"/>
    <w:rsid w:val="004E60E6"/>
    <w:rsid w:val="004E7644"/>
    <w:rsid w:val="004F14F6"/>
    <w:rsid w:val="004F37B6"/>
    <w:rsid w:val="005005E7"/>
    <w:rsid w:val="00502557"/>
    <w:rsid w:val="0051609A"/>
    <w:rsid w:val="005175E4"/>
    <w:rsid w:val="00522F4B"/>
    <w:rsid w:val="00527AD9"/>
    <w:rsid w:val="00530545"/>
    <w:rsid w:val="00534703"/>
    <w:rsid w:val="0053602E"/>
    <w:rsid w:val="00541A74"/>
    <w:rsid w:val="00544E11"/>
    <w:rsid w:val="00545FCD"/>
    <w:rsid w:val="00557CB7"/>
    <w:rsid w:val="0056110B"/>
    <w:rsid w:val="00565F2A"/>
    <w:rsid w:val="005668DF"/>
    <w:rsid w:val="00570E7B"/>
    <w:rsid w:val="00572D46"/>
    <w:rsid w:val="00582037"/>
    <w:rsid w:val="00591C8F"/>
    <w:rsid w:val="005A0F2E"/>
    <w:rsid w:val="005A25DC"/>
    <w:rsid w:val="005A7EB9"/>
    <w:rsid w:val="005B0738"/>
    <w:rsid w:val="005B0B2B"/>
    <w:rsid w:val="005B2967"/>
    <w:rsid w:val="005C0514"/>
    <w:rsid w:val="005C113A"/>
    <w:rsid w:val="005C2DDC"/>
    <w:rsid w:val="005D5F32"/>
    <w:rsid w:val="005D77AF"/>
    <w:rsid w:val="005E138C"/>
    <w:rsid w:val="005E242C"/>
    <w:rsid w:val="005F060D"/>
    <w:rsid w:val="005F4809"/>
    <w:rsid w:val="005F526B"/>
    <w:rsid w:val="005F771A"/>
    <w:rsid w:val="0060088C"/>
    <w:rsid w:val="00601F8B"/>
    <w:rsid w:val="00602A66"/>
    <w:rsid w:val="006050C8"/>
    <w:rsid w:val="006061A7"/>
    <w:rsid w:val="006101F1"/>
    <w:rsid w:val="0061116C"/>
    <w:rsid w:val="00615CC4"/>
    <w:rsid w:val="00623415"/>
    <w:rsid w:val="006242BD"/>
    <w:rsid w:val="00626E0D"/>
    <w:rsid w:val="006412AB"/>
    <w:rsid w:val="00652670"/>
    <w:rsid w:val="00656ED2"/>
    <w:rsid w:val="006609CA"/>
    <w:rsid w:val="00670929"/>
    <w:rsid w:val="00672C61"/>
    <w:rsid w:val="0067681B"/>
    <w:rsid w:val="006819CE"/>
    <w:rsid w:val="006822F9"/>
    <w:rsid w:val="0068587A"/>
    <w:rsid w:val="006940DF"/>
    <w:rsid w:val="00695CC9"/>
    <w:rsid w:val="006A2457"/>
    <w:rsid w:val="006A339E"/>
    <w:rsid w:val="006B449A"/>
    <w:rsid w:val="006B5F39"/>
    <w:rsid w:val="006B6141"/>
    <w:rsid w:val="006B7EFF"/>
    <w:rsid w:val="006C5998"/>
    <w:rsid w:val="006D5778"/>
    <w:rsid w:val="006D5B21"/>
    <w:rsid w:val="006E616F"/>
    <w:rsid w:val="006F4BE6"/>
    <w:rsid w:val="00704994"/>
    <w:rsid w:val="0070658E"/>
    <w:rsid w:val="007145F0"/>
    <w:rsid w:val="00716E1C"/>
    <w:rsid w:val="00720077"/>
    <w:rsid w:val="00720BD3"/>
    <w:rsid w:val="007270A8"/>
    <w:rsid w:val="0073234F"/>
    <w:rsid w:val="00734AFB"/>
    <w:rsid w:val="007373A9"/>
    <w:rsid w:val="0074180A"/>
    <w:rsid w:val="007426D9"/>
    <w:rsid w:val="00760B76"/>
    <w:rsid w:val="00762716"/>
    <w:rsid w:val="00767AAE"/>
    <w:rsid w:val="00770876"/>
    <w:rsid w:val="007762F9"/>
    <w:rsid w:val="00777018"/>
    <w:rsid w:val="007772A4"/>
    <w:rsid w:val="0078065E"/>
    <w:rsid w:val="00781D77"/>
    <w:rsid w:val="007946B1"/>
    <w:rsid w:val="007A0F90"/>
    <w:rsid w:val="007A3ED1"/>
    <w:rsid w:val="007A75C1"/>
    <w:rsid w:val="007B0306"/>
    <w:rsid w:val="007C1770"/>
    <w:rsid w:val="007C2639"/>
    <w:rsid w:val="007C5F7E"/>
    <w:rsid w:val="007D0AC3"/>
    <w:rsid w:val="007D487B"/>
    <w:rsid w:val="007D6050"/>
    <w:rsid w:val="007E223E"/>
    <w:rsid w:val="007E2515"/>
    <w:rsid w:val="007E42FA"/>
    <w:rsid w:val="007E4575"/>
    <w:rsid w:val="007F4D89"/>
    <w:rsid w:val="00804EC8"/>
    <w:rsid w:val="00817974"/>
    <w:rsid w:val="0082183C"/>
    <w:rsid w:val="00821900"/>
    <w:rsid w:val="008243D0"/>
    <w:rsid w:val="00825A33"/>
    <w:rsid w:val="008264E6"/>
    <w:rsid w:val="0082753C"/>
    <w:rsid w:val="00830154"/>
    <w:rsid w:val="00835D16"/>
    <w:rsid w:val="008379C0"/>
    <w:rsid w:val="0086008A"/>
    <w:rsid w:val="00860E45"/>
    <w:rsid w:val="008635CA"/>
    <w:rsid w:val="0086581A"/>
    <w:rsid w:val="00872162"/>
    <w:rsid w:val="00874FD3"/>
    <w:rsid w:val="0089776E"/>
    <w:rsid w:val="008A017A"/>
    <w:rsid w:val="008A1392"/>
    <w:rsid w:val="008A27D7"/>
    <w:rsid w:val="008A41AD"/>
    <w:rsid w:val="008A6048"/>
    <w:rsid w:val="008B1E50"/>
    <w:rsid w:val="008B5CDA"/>
    <w:rsid w:val="008C6E9E"/>
    <w:rsid w:val="008D3404"/>
    <w:rsid w:val="008D35B3"/>
    <w:rsid w:val="008E5310"/>
    <w:rsid w:val="00902C07"/>
    <w:rsid w:val="009042D0"/>
    <w:rsid w:val="009054C5"/>
    <w:rsid w:val="00912B56"/>
    <w:rsid w:val="00912E9B"/>
    <w:rsid w:val="00914457"/>
    <w:rsid w:val="00923561"/>
    <w:rsid w:val="009245E3"/>
    <w:rsid w:val="00933E62"/>
    <w:rsid w:val="00936326"/>
    <w:rsid w:val="00937965"/>
    <w:rsid w:val="009403C4"/>
    <w:rsid w:val="00941557"/>
    <w:rsid w:val="0094225C"/>
    <w:rsid w:val="0094237D"/>
    <w:rsid w:val="0096799D"/>
    <w:rsid w:val="0097206F"/>
    <w:rsid w:val="00972C22"/>
    <w:rsid w:val="009810FF"/>
    <w:rsid w:val="009829D6"/>
    <w:rsid w:val="00985C44"/>
    <w:rsid w:val="00986A84"/>
    <w:rsid w:val="00987105"/>
    <w:rsid w:val="009922F1"/>
    <w:rsid w:val="00993E75"/>
    <w:rsid w:val="009A4C4A"/>
    <w:rsid w:val="009B52FB"/>
    <w:rsid w:val="009B6C61"/>
    <w:rsid w:val="009C1ACB"/>
    <w:rsid w:val="009D1C56"/>
    <w:rsid w:val="009D490E"/>
    <w:rsid w:val="009D57FA"/>
    <w:rsid w:val="009E05B8"/>
    <w:rsid w:val="009E34BC"/>
    <w:rsid w:val="009F169A"/>
    <w:rsid w:val="00A24255"/>
    <w:rsid w:val="00A2773B"/>
    <w:rsid w:val="00A3705D"/>
    <w:rsid w:val="00A40072"/>
    <w:rsid w:val="00A403E7"/>
    <w:rsid w:val="00A41B5C"/>
    <w:rsid w:val="00A439B3"/>
    <w:rsid w:val="00A439E3"/>
    <w:rsid w:val="00A460EC"/>
    <w:rsid w:val="00A55099"/>
    <w:rsid w:val="00A62B7E"/>
    <w:rsid w:val="00A62F89"/>
    <w:rsid w:val="00A70060"/>
    <w:rsid w:val="00A705C1"/>
    <w:rsid w:val="00A82774"/>
    <w:rsid w:val="00A93237"/>
    <w:rsid w:val="00A9745C"/>
    <w:rsid w:val="00AA2F89"/>
    <w:rsid w:val="00AA7DB0"/>
    <w:rsid w:val="00AB1089"/>
    <w:rsid w:val="00AB3C06"/>
    <w:rsid w:val="00AC755D"/>
    <w:rsid w:val="00AD11E2"/>
    <w:rsid w:val="00AD2257"/>
    <w:rsid w:val="00AD421E"/>
    <w:rsid w:val="00AE0323"/>
    <w:rsid w:val="00AE38A0"/>
    <w:rsid w:val="00AF4EAE"/>
    <w:rsid w:val="00AF5D1C"/>
    <w:rsid w:val="00AF5DFC"/>
    <w:rsid w:val="00AF7A42"/>
    <w:rsid w:val="00B02B5A"/>
    <w:rsid w:val="00B05426"/>
    <w:rsid w:val="00B0583F"/>
    <w:rsid w:val="00B05870"/>
    <w:rsid w:val="00B05BA1"/>
    <w:rsid w:val="00B147C4"/>
    <w:rsid w:val="00B16770"/>
    <w:rsid w:val="00B17750"/>
    <w:rsid w:val="00B17915"/>
    <w:rsid w:val="00B20FCE"/>
    <w:rsid w:val="00B24224"/>
    <w:rsid w:val="00B24D83"/>
    <w:rsid w:val="00B253D0"/>
    <w:rsid w:val="00B261B1"/>
    <w:rsid w:val="00B30EDF"/>
    <w:rsid w:val="00B3164B"/>
    <w:rsid w:val="00B36D33"/>
    <w:rsid w:val="00B40FEF"/>
    <w:rsid w:val="00B43532"/>
    <w:rsid w:val="00B51731"/>
    <w:rsid w:val="00B54778"/>
    <w:rsid w:val="00B6076C"/>
    <w:rsid w:val="00B62A9E"/>
    <w:rsid w:val="00B647FC"/>
    <w:rsid w:val="00B64FC2"/>
    <w:rsid w:val="00B70DDD"/>
    <w:rsid w:val="00B715DF"/>
    <w:rsid w:val="00B77930"/>
    <w:rsid w:val="00B81E29"/>
    <w:rsid w:val="00B943B7"/>
    <w:rsid w:val="00B964E0"/>
    <w:rsid w:val="00B97C63"/>
    <w:rsid w:val="00BA1385"/>
    <w:rsid w:val="00BA2090"/>
    <w:rsid w:val="00BA3D7E"/>
    <w:rsid w:val="00BA6499"/>
    <w:rsid w:val="00BB1379"/>
    <w:rsid w:val="00BC4EA9"/>
    <w:rsid w:val="00BC5862"/>
    <w:rsid w:val="00BC6C64"/>
    <w:rsid w:val="00BD1AC8"/>
    <w:rsid w:val="00BD5736"/>
    <w:rsid w:val="00BD7457"/>
    <w:rsid w:val="00BE20B9"/>
    <w:rsid w:val="00BE4770"/>
    <w:rsid w:val="00BE7A1D"/>
    <w:rsid w:val="00BF2960"/>
    <w:rsid w:val="00BF603A"/>
    <w:rsid w:val="00BF76E2"/>
    <w:rsid w:val="00C001F4"/>
    <w:rsid w:val="00C068EA"/>
    <w:rsid w:val="00C0729E"/>
    <w:rsid w:val="00C131D1"/>
    <w:rsid w:val="00C148C9"/>
    <w:rsid w:val="00C1774E"/>
    <w:rsid w:val="00C17843"/>
    <w:rsid w:val="00C23B40"/>
    <w:rsid w:val="00C25374"/>
    <w:rsid w:val="00C33159"/>
    <w:rsid w:val="00C52FF5"/>
    <w:rsid w:val="00C541AE"/>
    <w:rsid w:val="00C55794"/>
    <w:rsid w:val="00C67A7A"/>
    <w:rsid w:val="00C741B5"/>
    <w:rsid w:val="00C7558D"/>
    <w:rsid w:val="00C86957"/>
    <w:rsid w:val="00C90AC1"/>
    <w:rsid w:val="00C93646"/>
    <w:rsid w:val="00C95041"/>
    <w:rsid w:val="00CB2839"/>
    <w:rsid w:val="00CB2B24"/>
    <w:rsid w:val="00CB4463"/>
    <w:rsid w:val="00CB6585"/>
    <w:rsid w:val="00CB65CB"/>
    <w:rsid w:val="00CC3914"/>
    <w:rsid w:val="00CC4768"/>
    <w:rsid w:val="00CD0079"/>
    <w:rsid w:val="00CD086B"/>
    <w:rsid w:val="00CD2628"/>
    <w:rsid w:val="00CD329E"/>
    <w:rsid w:val="00CD6D3E"/>
    <w:rsid w:val="00CF1FAB"/>
    <w:rsid w:val="00CF54DE"/>
    <w:rsid w:val="00D174B2"/>
    <w:rsid w:val="00D17B8C"/>
    <w:rsid w:val="00D2327F"/>
    <w:rsid w:val="00D40AD7"/>
    <w:rsid w:val="00D41834"/>
    <w:rsid w:val="00D42A85"/>
    <w:rsid w:val="00D44A4D"/>
    <w:rsid w:val="00D7056F"/>
    <w:rsid w:val="00D707AC"/>
    <w:rsid w:val="00D8064A"/>
    <w:rsid w:val="00D90C5C"/>
    <w:rsid w:val="00D95339"/>
    <w:rsid w:val="00D969A5"/>
    <w:rsid w:val="00DA3AEB"/>
    <w:rsid w:val="00DA717D"/>
    <w:rsid w:val="00DB0E54"/>
    <w:rsid w:val="00DC625A"/>
    <w:rsid w:val="00DC68B9"/>
    <w:rsid w:val="00DD2962"/>
    <w:rsid w:val="00DE4703"/>
    <w:rsid w:val="00DE715A"/>
    <w:rsid w:val="00DF2E44"/>
    <w:rsid w:val="00E067A7"/>
    <w:rsid w:val="00E1158A"/>
    <w:rsid w:val="00E13248"/>
    <w:rsid w:val="00E161BD"/>
    <w:rsid w:val="00E27889"/>
    <w:rsid w:val="00E27ABD"/>
    <w:rsid w:val="00E307D0"/>
    <w:rsid w:val="00E32448"/>
    <w:rsid w:val="00E34667"/>
    <w:rsid w:val="00E44DC1"/>
    <w:rsid w:val="00E45FE2"/>
    <w:rsid w:val="00E51F7A"/>
    <w:rsid w:val="00E576A0"/>
    <w:rsid w:val="00E612FB"/>
    <w:rsid w:val="00E62B36"/>
    <w:rsid w:val="00E63676"/>
    <w:rsid w:val="00E645DF"/>
    <w:rsid w:val="00E6684A"/>
    <w:rsid w:val="00E70FEE"/>
    <w:rsid w:val="00E723C4"/>
    <w:rsid w:val="00E73507"/>
    <w:rsid w:val="00E7681B"/>
    <w:rsid w:val="00E80CB4"/>
    <w:rsid w:val="00E9788E"/>
    <w:rsid w:val="00EA2718"/>
    <w:rsid w:val="00EA7FDF"/>
    <w:rsid w:val="00EC3387"/>
    <w:rsid w:val="00EC75A8"/>
    <w:rsid w:val="00ED0F11"/>
    <w:rsid w:val="00ED3002"/>
    <w:rsid w:val="00EE6AD7"/>
    <w:rsid w:val="00EF0C13"/>
    <w:rsid w:val="00EF2924"/>
    <w:rsid w:val="00EF69D6"/>
    <w:rsid w:val="00F03085"/>
    <w:rsid w:val="00F22DE5"/>
    <w:rsid w:val="00F23616"/>
    <w:rsid w:val="00F2362B"/>
    <w:rsid w:val="00F23630"/>
    <w:rsid w:val="00F25FE5"/>
    <w:rsid w:val="00F3218B"/>
    <w:rsid w:val="00F3265E"/>
    <w:rsid w:val="00F35372"/>
    <w:rsid w:val="00F45967"/>
    <w:rsid w:val="00F47DE9"/>
    <w:rsid w:val="00F54F39"/>
    <w:rsid w:val="00F60CBA"/>
    <w:rsid w:val="00F61F8C"/>
    <w:rsid w:val="00F72973"/>
    <w:rsid w:val="00F8060B"/>
    <w:rsid w:val="00F81B54"/>
    <w:rsid w:val="00F87C57"/>
    <w:rsid w:val="00F90F72"/>
    <w:rsid w:val="00F956D7"/>
    <w:rsid w:val="00FA22DE"/>
    <w:rsid w:val="00FB01C7"/>
    <w:rsid w:val="00FB580C"/>
    <w:rsid w:val="00FB7360"/>
    <w:rsid w:val="00FC1894"/>
    <w:rsid w:val="00FC60B7"/>
    <w:rsid w:val="00FD74B6"/>
    <w:rsid w:val="00FE7CA3"/>
    <w:rsid w:val="4269E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A87BF"/>
  <w15:docId w15:val="{CEA90C62-91E8-4CF9-AD51-79B42F38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80C"/>
  </w:style>
  <w:style w:type="paragraph" w:styleId="Heading1">
    <w:name w:val="heading 1"/>
    <w:basedOn w:val="Normal"/>
    <w:next w:val="Normal"/>
    <w:link w:val="Heading1Char"/>
    <w:uiPriority w:val="9"/>
    <w:qFormat/>
    <w:rsid w:val="004808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08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63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8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8085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80853"/>
    <w:pPr>
      <w:ind w:left="720"/>
      <w:contextualSpacing/>
    </w:pPr>
  </w:style>
  <w:style w:type="character" w:styleId="CommentReference">
    <w:name w:val="annotation reference"/>
    <w:basedOn w:val="DefaultParagraphFont"/>
    <w:uiPriority w:val="99"/>
    <w:semiHidden/>
    <w:unhideWhenUsed/>
    <w:rsid w:val="002D40E0"/>
    <w:rPr>
      <w:sz w:val="16"/>
      <w:szCs w:val="16"/>
    </w:rPr>
  </w:style>
  <w:style w:type="paragraph" w:styleId="CommentText">
    <w:name w:val="annotation text"/>
    <w:basedOn w:val="Normal"/>
    <w:link w:val="CommentTextChar"/>
    <w:uiPriority w:val="99"/>
    <w:semiHidden/>
    <w:unhideWhenUsed/>
    <w:rsid w:val="002D40E0"/>
    <w:pPr>
      <w:spacing w:line="240" w:lineRule="auto"/>
    </w:pPr>
    <w:rPr>
      <w:sz w:val="20"/>
      <w:szCs w:val="20"/>
    </w:rPr>
  </w:style>
  <w:style w:type="character" w:customStyle="1" w:styleId="CommentTextChar">
    <w:name w:val="Comment Text Char"/>
    <w:basedOn w:val="DefaultParagraphFont"/>
    <w:link w:val="CommentText"/>
    <w:uiPriority w:val="99"/>
    <w:semiHidden/>
    <w:rsid w:val="002D40E0"/>
    <w:rPr>
      <w:sz w:val="20"/>
      <w:szCs w:val="20"/>
    </w:rPr>
  </w:style>
  <w:style w:type="paragraph" w:styleId="CommentSubject">
    <w:name w:val="annotation subject"/>
    <w:basedOn w:val="CommentText"/>
    <w:next w:val="CommentText"/>
    <w:link w:val="CommentSubjectChar"/>
    <w:uiPriority w:val="99"/>
    <w:semiHidden/>
    <w:unhideWhenUsed/>
    <w:rsid w:val="002D40E0"/>
    <w:rPr>
      <w:b/>
      <w:bCs/>
    </w:rPr>
  </w:style>
  <w:style w:type="character" w:customStyle="1" w:styleId="CommentSubjectChar">
    <w:name w:val="Comment Subject Char"/>
    <w:basedOn w:val="CommentTextChar"/>
    <w:link w:val="CommentSubject"/>
    <w:uiPriority w:val="99"/>
    <w:semiHidden/>
    <w:rsid w:val="002D40E0"/>
    <w:rPr>
      <w:b/>
      <w:bCs/>
      <w:sz w:val="20"/>
      <w:szCs w:val="20"/>
    </w:rPr>
  </w:style>
  <w:style w:type="paragraph" w:styleId="BalloonText">
    <w:name w:val="Balloon Text"/>
    <w:basedOn w:val="Normal"/>
    <w:link w:val="BalloonTextChar"/>
    <w:uiPriority w:val="99"/>
    <w:unhideWhenUsed/>
    <w:rsid w:val="00FB580C"/>
    <w:pPr>
      <w:spacing w:after="0" w:line="240" w:lineRule="auto"/>
    </w:pPr>
    <w:rPr>
      <w:rFonts w:ascii="Tahoma" w:hAnsi="Tahoma" w:cs="Tahoma"/>
      <w:sz w:val="20"/>
      <w:szCs w:val="16"/>
    </w:rPr>
  </w:style>
  <w:style w:type="character" w:customStyle="1" w:styleId="BalloonTextChar">
    <w:name w:val="Balloon Text Char"/>
    <w:basedOn w:val="DefaultParagraphFont"/>
    <w:link w:val="BalloonText"/>
    <w:uiPriority w:val="99"/>
    <w:rsid w:val="00FB580C"/>
    <w:rPr>
      <w:rFonts w:ascii="Tahoma" w:hAnsi="Tahoma" w:cs="Tahoma"/>
      <w:sz w:val="20"/>
      <w:szCs w:val="16"/>
    </w:rPr>
  </w:style>
  <w:style w:type="paragraph" w:styleId="BodyText">
    <w:name w:val="Body Text"/>
    <w:basedOn w:val="Normal"/>
    <w:link w:val="BodyTextChar"/>
    <w:unhideWhenUsed/>
    <w:qFormat/>
    <w:rsid w:val="00ED3002"/>
    <w:pPr>
      <w:spacing w:after="240" w:line="240" w:lineRule="atLeast"/>
    </w:pPr>
    <w:rPr>
      <w:rFonts w:ascii="Georgia" w:hAnsi="Georgia"/>
      <w:sz w:val="20"/>
      <w:szCs w:val="20"/>
    </w:rPr>
  </w:style>
  <w:style w:type="character" w:customStyle="1" w:styleId="BodyTextChar">
    <w:name w:val="Body Text Char"/>
    <w:basedOn w:val="DefaultParagraphFont"/>
    <w:link w:val="BodyText"/>
    <w:rsid w:val="00ED3002"/>
    <w:rPr>
      <w:rFonts w:ascii="Georgia" w:hAnsi="Georgia"/>
      <w:sz w:val="20"/>
      <w:szCs w:val="20"/>
    </w:rPr>
  </w:style>
  <w:style w:type="character" w:customStyle="1" w:styleId="Heading3Char">
    <w:name w:val="Heading 3 Char"/>
    <w:basedOn w:val="DefaultParagraphFont"/>
    <w:link w:val="Heading3"/>
    <w:uiPriority w:val="9"/>
    <w:rsid w:val="00936326"/>
    <w:rPr>
      <w:rFonts w:asciiTheme="majorHAnsi" w:eastAsiaTheme="majorEastAsia" w:hAnsiTheme="majorHAnsi" w:cstheme="majorBidi"/>
      <w:b/>
      <w:bCs/>
      <w:color w:val="4F81BD" w:themeColor="accent1"/>
    </w:rPr>
  </w:style>
  <w:style w:type="table" w:styleId="TableGrid">
    <w:name w:val="Table Grid"/>
    <w:basedOn w:val="TableNormal"/>
    <w:uiPriority w:val="59"/>
    <w:rsid w:val="003A4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63D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3D82"/>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D707AC"/>
    <w:pPr>
      <w:outlineLvl w:val="9"/>
    </w:pPr>
    <w:rPr>
      <w:lang w:val="en-US" w:eastAsia="ja-JP"/>
    </w:rPr>
  </w:style>
  <w:style w:type="paragraph" w:styleId="TOC2">
    <w:name w:val="toc 2"/>
    <w:basedOn w:val="Normal"/>
    <w:next w:val="Normal"/>
    <w:autoRedefine/>
    <w:uiPriority w:val="39"/>
    <w:unhideWhenUsed/>
    <w:rsid w:val="00D707AC"/>
    <w:pPr>
      <w:spacing w:after="100"/>
      <w:ind w:left="220"/>
    </w:pPr>
  </w:style>
  <w:style w:type="paragraph" w:styleId="TOC3">
    <w:name w:val="toc 3"/>
    <w:basedOn w:val="Normal"/>
    <w:next w:val="Normal"/>
    <w:autoRedefine/>
    <w:uiPriority w:val="39"/>
    <w:unhideWhenUsed/>
    <w:rsid w:val="00D707AC"/>
    <w:pPr>
      <w:spacing w:after="100"/>
      <w:ind w:left="440"/>
    </w:pPr>
  </w:style>
  <w:style w:type="character" w:styleId="Hyperlink">
    <w:name w:val="Hyperlink"/>
    <w:basedOn w:val="DefaultParagraphFont"/>
    <w:uiPriority w:val="99"/>
    <w:unhideWhenUsed/>
    <w:rsid w:val="00D707AC"/>
    <w:rPr>
      <w:color w:val="0000FF" w:themeColor="hyperlink"/>
      <w:u w:val="single"/>
    </w:rPr>
  </w:style>
  <w:style w:type="paragraph" w:styleId="Revision">
    <w:name w:val="Revision"/>
    <w:hidden/>
    <w:uiPriority w:val="99"/>
    <w:semiHidden/>
    <w:rsid w:val="00EF2924"/>
    <w:pPr>
      <w:spacing w:after="0" w:line="240" w:lineRule="auto"/>
    </w:pPr>
  </w:style>
  <w:style w:type="paragraph" w:styleId="Header">
    <w:name w:val="header"/>
    <w:basedOn w:val="Normal"/>
    <w:link w:val="HeaderChar"/>
    <w:uiPriority w:val="99"/>
    <w:unhideWhenUsed/>
    <w:rsid w:val="00211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312"/>
  </w:style>
  <w:style w:type="paragraph" w:styleId="Footer">
    <w:name w:val="footer"/>
    <w:basedOn w:val="Normal"/>
    <w:link w:val="FooterChar"/>
    <w:uiPriority w:val="99"/>
    <w:unhideWhenUsed/>
    <w:rsid w:val="00211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7549">
      <w:bodyDiv w:val="1"/>
      <w:marLeft w:val="0"/>
      <w:marRight w:val="0"/>
      <w:marTop w:val="0"/>
      <w:marBottom w:val="0"/>
      <w:divBdr>
        <w:top w:val="none" w:sz="0" w:space="0" w:color="auto"/>
        <w:left w:val="none" w:sz="0" w:space="0" w:color="auto"/>
        <w:bottom w:val="none" w:sz="0" w:space="0" w:color="auto"/>
        <w:right w:val="none" w:sz="0" w:space="0" w:color="auto"/>
      </w:divBdr>
    </w:div>
    <w:div w:id="142504744">
      <w:bodyDiv w:val="1"/>
      <w:marLeft w:val="0"/>
      <w:marRight w:val="0"/>
      <w:marTop w:val="0"/>
      <w:marBottom w:val="0"/>
      <w:divBdr>
        <w:top w:val="none" w:sz="0" w:space="0" w:color="auto"/>
        <w:left w:val="none" w:sz="0" w:space="0" w:color="auto"/>
        <w:bottom w:val="none" w:sz="0" w:space="0" w:color="auto"/>
        <w:right w:val="none" w:sz="0" w:space="0" w:color="auto"/>
      </w:divBdr>
      <w:divsChild>
        <w:div w:id="1008216691">
          <w:marLeft w:val="173"/>
          <w:marRight w:val="0"/>
          <w:marTop w:val="0"/>
          <w:marBottom w:val="240"/>
          <w:divBdr>
            <w:top w:val="none" w:sz="0" w:space="0" w:color="auto"/>
            <w:left w:val="none" w:sz="0" w:space="0" w:color="auto"/>
            <w:bottom w:val="none" w:sz="0" w:space="0" w:color="auto"/>
            <w:right w:val="none" w:sz="0" w:space="0" w:color="auto"/>
          </w:divBdr>
        </w:div>
        <w:div w:id="332801020">
          <w:marLeft w:val="173"/>
          <w:marRight w:val="0"/>
          <w:marTop w:val="0"/>
          <w:marBottom w:val="240"/>
          <w:divBdr>
            <w:top w:val="none" w:sz="0" w:space="0" w:color="auto"/>
            <w:left w:val="none" w:sz="0" w:space="0" w:color="auto"/>
            <w:bottom w:val="none" w:sz="0" w:space="0" w:color="auto"/>
            <w:right w:val="none" w:sz="0" w:space="0" w:color="auto"/>
          </w:divBdr>
        </w:div>
        <w:div w:id="910968530">
          <w:marLeft w:val="173"/>
          <w:marRight w:val="0"/>
          <w:marTop w:val="0"/>
          <w:marBottom w:val="240"/>
          <w:divBdr>
            <w:top w:val="none" w:sz="0" w:space="0" w:color="auto"/>
            <w:left w:val="none" w:sz="0" w:space="0" w:color="auto"/>
            <w:bottom w:val="none" w:sz="0" w:space="0" w:color="auto"/>
            <w:right w:val="none" w:sz="0" w:space="0" w:color="auto"/>
          </w:divBdr>
        </w:div>
      </w:divsChild>
    </w:div>
    <w:div w:id="243531916">
      <w:bodyDiv w:val="1"/>
      <w:marLeft w:val="0"/>
      <w:marRight w:val="0"/>
      <w:marTop w:val="0"/>
      <w:marBottom w:val="0"/>
      <w:divBdr>
        <w:top w:val="none" w:sz="0" w:space="0" w:color="auto"/>
        <w:left w:val="none" w:sz="0" w:space="0" w:color="auto"/>
        <w:bottom w:val="none" w:sz="0" w:space="0" w:color="auto"/>
        <w:right w:val="none" w:sz="0" w:space="0" w:color="auto"/>
      </w:divBdr>
      <w:divsChild>
        <w:div w:id="617495029">
          <w:marLeft w:val="173"/>
          <w:marRight w:val="0"/>
          <w:marTop w:val="0"/>
          <w:marBottom w:val="240"/>
          <w:divBdr>
            <w:top w:val="none" w:sz="0" w:space="0" w:color="auto"/>
            <w:left w:val="none" w:sz="0" w:space="0" w:color="auto"/>
            <w:bottom w:val="none" w:sz="0" w:space="0" w:color="auto"/>
            <w:right w:val="none" w:sz="0" w:space="0" w:color="auto"/>
          </w:divBdr>
        </w:div>
        <w:div w:id="963925023">
          <w:marLeft w:val="173"/>
          <w:marRight w:val="0"/>
          <w:marTop w:val="0"/>
          <w:marBottom w:val="240"/>
          <w:divBdr>
            <w:top w:val="none" w:sz="0" w:space="0" w:color="auto"/>
            <w:left w:val="none" w:sz="0" w:space="0" w:color="auto"/>
            <w:bottom w:val="none" w:sz="0" w:space="0" w:color="auto"/>
            <w:right w:val="none" w:sz="0" w:space="0" w:color="auto"/>
          </w:divBdr>
        </w:div>
        <w:div w:id="701904413">
          <w:marLeft w:val="173"/>
          <w:marRight w:val="0"/>
          <w:marTop w:val="0"/>
          <w:marBottom w:val="240"/>
          <w:divBdr>
            <w:top w:val="none" w:sz="0" w:space="0" w:color="auto"/>
            <w:left w:val="none" w:sz="0" w:space="0" w:color="auto"/>
            <w:bottom w:val="none" w:sz="0" w:space="0" w:color="auto"/>
            <w:right w:val="none" w:sz="0" w:space="0" w:color="auto"/>
          </w:divBdr>
        </w:div>
      </w:divsChild>
    </w:div>
    <w:div w:id="781265071">
      <w:bodyDiv w:val="1"/>
      <w:marLeft w:val="0"/>
      <w:marRight w:val="0"/>
      <w:marTop w:val="0"/>
      <w:marBottom w:val="0"/>
      <w:divBdr>
        <w:top w:val="none" w:sz="0" w:space="0" w:color="auto"/>
        <w:left w:val="none" w:sz="0" w:space="0" w:color="auto"/>
        <w:bottom w:val="none" w:sz="0" w:space="0" w:color="auto"/>
        <w:right w:val="none" w:sz="0" w:space="0" w:color="auto"/>
      </w:divBdr>
    </w:div>
    <w:div w:id="895123046">
      <w:bodyDiv w:val="1"/>
      <w:marLeft w:val="0"/>
      <w:marRight w:val="0"/>
      <w:marTop w:val="0"/>
      <w:marBottom w:val="0"/>
      <w:divBdr>
        <w:top w:val="none" w:sz="0" w:space="0" w:color="auto"/>
        <w:left w:val="none" w:sz="0" w:space="0" w:color="auto"/>
        <w:bottom w:val="none" w:sz="0" w:space="0" w:color="auto"/>
        <w:right w:val="none" w:sz="0" w:space="0" w:color="auto"/>
      </w:divBdr>
    </w:div>
    <w:div w:id="1352343949">
      <w:bodyDiv w:val="1"/>
      <w:marLeft w:val="0"/>
      <w:marRight w:val="0"/>
      <w:marTop w:val="0"/>
      <w:marBottom w:val="0"/>
      <w:divBdr>
        <w:top w:val="none" w:sz="0" w:space="0" w:color="auto"/>
        <w:left w:val="none" w:sz="0" w:space="0" w:color="auto"/>
        <w:bottom w:val="none" w:sz="0" w:space="0" w:color="auto"/>
        <w:right w:val="none" w:sz="0" w:space="0" w:color="auto"/>
      </w:divBdr>
      <w:divsChild>
        <w:div w:id="26835685">
          <w:marLeft w:val="547"/>
          <w:marRight w:val="0"/>
          <w:marTop w:val="0"/>
          <w:marBottom w:val="240"/>
          <w:divBdr>
            <w:top w:val="none" w:sz="0" w:space="0" w:color="auto"/>
            <w:left w:val="none" w:sz="0" w:space="0" w:color="auto"/>
            <w:bottom w:val="none" w:sz="0" w:space="0" w:color="auto"/>
            <w:right w:val="none" w:sz="0" w:space="0" w:color="auto"/>
          </w:divBdr>
        </w:div>
      </w:divsChild>
    </w:div>
    <w:div w:id="1512645233">
      <w:bodyDiv w:val="1"/>
      <w:marLeft w:val="0"/>
      <w:marRight w:val="0"/>
      <w:marTop w:val="0"/>
      <w:marBottom w:val="0"/>
      <w:divBdr>
        <w:top w:val="none" w:sz="0" w:space="0" w:color="auto"/>
        <w:left w:val="none" w:sz="0" w:space="0" w:color="auto"/>
        <w:bottom w:val="none" w:sz="0" w:space="0" w:color="auto"/>
        <w:right w:val="none" w:sz="0" w:space="0" w:color="auto"/>
      </w:divBdr>
      <w:divsChild>
        <w:div w:id="1249653682">
          <w:marLeft w:val="547"/>
          <w:marRight w:val="0"/>
          <w:marTop w:val="0"/>
          <w:marBottom w:val="240"/>
          <w:divBdr>
            <w:top w:val="none" w:sz="0" w:space="0" w:color="auto"/>
            <w:left w:val="none" w:sz="0" w:space="0" w:color="auto"/>
            <w:bottom w:val="none" w:sz="0" w:space="0" w:color="auto"/>
            <w:right w:val="none" w:sz="0" w:space="0" w:color="auto"/>
          </w:divBdr>
        </w:div>
        <w:div w:id="1194616452">
          <w:marLeft w:val="547"/>
          <w:marRight w:val="0"/>
          <w:marTop w:val="0"/>
          <w:marBottom w:val="240"/>
          <w:divBdr>
            <w:top w:val="none" w:sz="0" w:space="0" w:color="auto"/>
            <w:left w:val="none" w:sz="0" w:space="0" w:color="auto"/>
            <w:bottom w:val="none" w:sz="0" w:space="0" w:color="auto"/>
            <w:right w:val="none" w:sz="0" w:space="0" w:color="auto"/>
          </w:divBdr>
        </w:div>
        <w:div w:id="179010464">
          <w:marLeft w:val="547"/>
          <w:marRight w:val="0"/>
          <w:marTop w:val="0"/>
          <w:marBottom w:val="240"/>
          <w:divBdr>
            <w:top w:val="none" w:sz="0" w:space="0" w:color="auto"/>
            <w:left w:val="none" w:sz="0" w:space="0" w:color="auto"/>
            <w:bottom w:val="none" w:sz="0" w:space="0" w:color="auto"/>
            <w:right w:val="none" w:sz="0" w:space="0" w:color="auto"/>
          </w:divBdr>
        </w:div>
      </w:divsChild>
    </w:div>
    <w:div w:id="1555503878">
      <w:bodyDiv w:val="1"/>
      <w:marLeft w:val="0"/>
      <w:marRight w:val="0"/>
      <w:marTop w:val="0"/>
      <w:marBottom w:val="0"/>
      <w:divBdr>
        <w:top w:val="none" w:sz="0" w:space="0" w:color="auto"/>
        <w:left w:val="none" w:sz="0" w:space="0" w:color="auto"/>
        <w:bottom w:val="none" w:sz="0" w:space="0" w:color="auto"/>
        <w:right w:val="none" w:sz="0" w:space="0" w:color="auto"/>
      </w:divBdr>
      <w:divsChild>
        <w:div w:id="317199049">
          <w:marLeft w:val="547"/>
          <w:marRight w:val="0"/>
          <w:marTop w:val="0"/>
          <w:marBottom w:val="240"/>
          <w:divBdr>
            <w:top w:val="none" w:sz="0" w:space="0" w:color="auto"/>
            <w:left w:val="none" w:sz="0" w:space="0" w:color="auto"/>
            <w:bottom w:val="none" w:sz="0" w:space="0" w:color="auto"/>
            <w:right w:val="none" w:sz="0" w:space="0" w:color="auto"/>
          </w:divBdr>
        </w:div>
        <w:div w:id="1970695719">
          <w:marLeft w:val="547"/>
          <w:marRight w:val="0"/>
          <w:marTop w:val="0"/>
          <w:marBottom w:val="240"/>
          <w:divBdr>
            <w:top w:val="none" w:sz="0" w:space="0" w:color="auto"/>
            <w:left w:val="none" w:sz="0" w:space="0" w:color="auto"/>
            <w:bottom w:val="none" w:sz="0" w:space="0" w:color="auto"/>
            <w:right w:val="none" w:sz="0" w:space="0" w:color="auto"/>
          </w:divBdr>
        </w:div>
        <w:div w:id="1156528067">
          <w:marLeft w:val="547"/>
          <w:marRight w:val="0"/>
          <w:marTop w:val="0"/>
          <w:marBottom w:val="240"/>
          <w:divBdr>
            <w:top w:val="none" w:sz="0" w:space="0" w:color="auto"/>
            <w:left w:val="none" w:sz="0" w:space="0" w:color="auto"/>
            <w:bottom w:val="none" w:sz="0" w:space="0" w:color="auto"/>
            <w:right w:val="none" w:sz="0" w:space="0" w:color="auto"/>
          </w:divBdr>
        </w:div>
      </w:divsChild>
    </w:div>
    <w:div w:id="1626081290">
      <w:bodyDiv w:val="1"/>
      <w:marLeft w:val="0"/>
      <w:marRight w:val="0"/>
      <w:marTop w:val="0"/>
      <w:marBottom w:val="0"/>
      <w:divBdr>
        <w:top w:val="none" w:sz="0" w:space="0" w:color="auto"/>
        <w:left w:val="none" w:sz="0" w:space="0" w:color="auto"/>
        <w:bottom w:val="none" w:sz="0" w:space="0" w:color="auto"/>
        <w:right w:val="none" w:sz="0" w:space="0" w:color="auto"/>
      </w:divBdr>
    </w:div>
    <w:div w:id="1629051468">
      <w:bodyDiv w:val="1"/>
      <w:marLeft w:val="0"/>
      <w:marRight w:val="0"/>
      <w:marTop w:val="0"/>
      <w:marBottom w:val="0"/>
      <w:divBdr>
        <w:top w:val="none" w:sz="0" w:space="0" w:color="auto"/>
        <w:left w:val="none" w:sz="0" w:space="0" w:color="auto"/>
        <w:bottom w:val="none" w:sz="0" w:space="0" w:color="auto"/>
        <w:right w:val="none" w:sz="0" w:space="0" w:color="auto"/>
      </w:divBdr>
    </w:div>
    <w:div w:id="186189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cef.org/about/employ/files/P11.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5eb7e9-daa5-4a1b-9bcc-535b2da7f69b">
      <UserInfo>
        <DisplayName>Eric Mullerbeck</DisplayName>
        <AccountId>10</AccountId>
        <AccountType/>
      </UserInfo>
      <UserInfo>
        <DisplayName>Paola Storchi</DisplayName>
        <AccountId>11</AccountId>
        <AccountType/>
      </UserInfo>
      <UserInfo>
        <DisplayName>Ian Thorpe</DisplayName>
        <AccountId>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B1D9105EA8649AD3C30B686F7A738" ma:contentTypeVersion="1" ma:contentTypeDescription="Create a new document." ma:contentTypeScope="" ma:versionID="8669cd8474ca82a72783d8c05bdc8c90">
  <xsd:schema xmlns:xsd="http://www.w3.org/2001/XMLSchema" xmlns:xs="http://www.w3.org/2001/XMLSchema" xmlns:p="http://schemas.microsoft.com/office/2006/metadata/properties" xmlns:ns3="685eb7e9-daa5-4a1b-9bcc-535b2da7f69b" targetNamespace="http://schemas.microsoft.com/office/2006/metadata/properties" ma:root="true" ma:fieldsID="134d8b7b84071f29190ddc64243af946" ns3:_="">
    <xsd:import namespace="685eb7e9-daa5-4a1b-9bcc-535b2da7f69b"/>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eb7e9-daa5-4a1b-9bcc-535b2da7f6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E1B26-EE1F-4EFC-BA2A-D597B187E7F9}">
  <ds:schemaRefs>
    <ds:schemaRef ds:uri="http://schemas.microsoft.com/office/2006/metadata/properties"/>
    <ds:schemaRef ds:uri="http://schemas.microsoft.com/office/infopath/2007/PartnerControls"/>
    <ds:schemaRef ds:uri="685eb7e9-daa5-4a1b-9bcc-535b2da7f69b"/>
  </ds:schemaRefs>
</ds:datastoreItem>
</file>

<file path=customXml/itemProps2.xml><?xml version="1.0" encoding="utf-8"?>
<ds:datastoreItem xmlns:ds="http://schemas.openxmlformats.org/officeDocument/2006/customXml" ds:itemID="{815A1DF9-2C63-4138-89B8-46BF5392A000}">
  <ds:schemaRefs>
    <ds:schemaRef ds:uri="http://schemas.microsoft.com/sharepoint/v3/contenttype/forms"/>
  </ds:schemaRefs>
</ds:datastoreItem>
</file>

<file path=customXml/itemProps3.xml><?xml version="1.0" encoding="utf-8"?>
<ds:datastoreItem xmlns:ds="http://schemas.openxmlformats.org/officeDocument/2006/customXml" ds:itemID="{532A5A84-E200-4FB7-A5F9-595C26111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eb7e9-daa5-4a1b-9bcc-535b2da7f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BA41F-A9A4-401E-B525-265A02F9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3261</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Mullerbeck</dc:creator>
  <cp:lastModifiedBy>Shannike Morrison</cp:lastModifiedBy>
  <cp:revision>7</cp:revision>
  <cp:lastPrinted>2014-10-01T19:38:00Z</cp:lastPrinted>
  <dcterms:created xsi:type="dcterms:W3CDTF">2014-10-03T18:08:00Z</dcterms:created>
  <dcterms:modified xsi:type="dcterms:W3CDTF">2014-10-07T17:06:00Z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0x010100CF5B1D9105EA8649AD3C30B686F7A738</vt:lpwstr>
  </property>
  <property fmtid="{D5CDD505-2E9C-101B-9397-08002B2CF9AE}" pid="3" name="IsMyDocuments">
    <vt:bool>true</vt:bool>
  </property>
</Properties>
</file>